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-15 °C à 40 °C °C</w:t>
      </w:r>
    </w:p>
    <w:p>
      <w:pPr/>
      <w:r>
        <w:rPr/>
        <w:t xml:space="preserve">Température permise en mode veille: -15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3,4 W W</w:t>
      </w:r>
    </w:p>
    <w:p>
      <w:pPr/>
      <w:r>
        <w:rPr/>
        <w:t xml:space="preserve">Puissance en mode veille: 2 W W</w:t>
      </w:r>
    </w:p>
    <w:p>
      <w:pPr/>
    </w:p>
    <w:p>
      <w:pPr/>
      <w:r>
        <w:rPr/>
        <w:t xml:space="preserve">Tension d'entrée AC: 250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Numéro d'article: FMW408SC-TT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LFPN3233.01-TT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F524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2026-10-21T06:39:39+02:00</dcterms:created>
  <dcterms:modified xsi:type="dcterms:W3CDTF">2026-10-21T06:39:39+02:00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