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pictogramme à LED à quatre côtés pour montage au plafond selon DIN EN 60598-1, DIN EN 60598-2-22 et DIN EN 1838. </w:t>
      </w:r>
      <w:br/>
      <w:br/>
      <w:r>
        <w:rPr/>
        <w:t xml:space="preserve">Luminaire cubique en plastique avec un capot sans cadre et une fermeture à baïonnette facile à monter. Grâce à sa construction stable, le luminaire peut également être suspendu par une chaîne ou un câble. </w:t>
      </w:r>
      <w:br/>
      <w:br/>
      <w:r>
        <w:rPr/>
        <w:t xml:space="preserve">Convient pour l'éclairage permanent ou de veille. Sécurité de planification grâce aux pictogrammes imprimés de manière logique selon les normes DIN EN ISO 7010 et DIN ISO 3864 (gauche, droite, bas) en standard.</w:t>
      </w:r>
    </w:p>
    <w:p>
      <w:pPr/>
    </w:p>
    <w:p>
      <w:pPr/>
      <w:r>
        <w:rPr/>
        <w:t xml:space="preserve">Surveillance: </w:t>
      </w:r>
    </w:p>
    <w:p>
      <w:pPr/>
      <w:r>
        <w:rPr/>
        <w:t xml:space="preserve">Version avec système de test automatique selon DIN EN 62034 type S, y compris bouton de test SelfControl :</w:t>
      </w:r>
    </w:p>
    <w:p>
      <w:pPr>
        <w:numPr>
          <w:ilvl w:val="0"/>
          <w:numId w:val="2"/>
        </w:numPr>
      </w:pPr>
      <w:r>
        <w:rPr/>
        <w:t xml:space="preserve">Résultats des tests avec analyse des pannes (ampoules, circuit de charge et de batterie) et affichage de l'état (fonctionnement, test de fonctionnement, test d'autonomie) via 3 LED de couleur.</w:t>
      </w:r>
    </w:p>
    <w:p>
      <w:pPr>
        <w:numPr>
          <w:ilvl w:val="0"/>
          <w:numId w:val="2"/>
        </w:numPr>
      </w:pPr>
      <w:r>
        <w:rPr/>
        <w:t xml:space="preserve">Test de fonctionnement automatique (hebdomadaire)</w:t>
      </w:r>
    </w:p>
    <w:p>
      <w:pPr>
        <w:numPr>
          <w:ilvl w:val="0"/>
          <w:numId w:val="2"/>
        </w:numPr>
      </w:pPr>
      <w:r>
        <w:rPr/>
        <w:t xml:space="preserve">Test d'autonomie automatique (tous les 12 mois)</w:t>
      </w:r>
    </w:p>
    <w:p>
      <w:pPr>
        <w:numPr>
          <w:ilvl w:val="0"/>
          <w:numId w:val="2"/>
        </w:numPr>
      </w:pPr>
      <w:r>
        <w:rPr/>
        <w:t xml:space="preserve">Surveillance automatique de la charge</w:t>
      </w:r>
    </w:p>
    <w:p>
      <w:pPr>
        <w:numPr>
          <w:ilvl w:val="0"/>
          <w:numId w:val="2"/>
        </w:numPr>
      </w:pPr>
      <w:r>
        <w:rPr/>
        <w:t xml:space="preserve">Protection contre la décharge totale avec blocage de la remise en marche</w:t>
      </w:r>
    </w:p>
    <w:p>
      <w:pPr>
        <w:numPr>
          <w:ilvl w:val="0"/>
          <w:numId w:val="2"/>
        </w:numPr>
      </w:pPr>
      <w:r>
        <w:rPr/>
        <w:t xml:space="preserve">Coupure à vide et en cas de court-circuit de l'onduleur</w:t>
      </w:r>
    </w:p>
    <w:p>
      <w:pPr/>
      <w:r>
        <w:rPr/>
        <w:t xml:space="preserve">Matériau: Matière plastique</w:t>
      </w:r>
    </w:p>
    <w:p>
      <w:pPr/>
      <w:r>
        <w:rPr/>
        <w:t xml:space="preserve">Couleur: RAL 9003</w:t>
      </w:r>
    </w:p>
    <w:p>
      <w:pPr/>
      <w:r>
        <w:rPr/>
        <w:t xml:space="preserve">Dimensions: 300 mm x 300 mm x 179.5 mm</w:t>
      </w:r>
    </w:p>
    <w:p>
      <w:pPr/>
    </w:p>
    <w:p>
      <w:pPr/>
      <w:r>
        <w:rPr/>
        <w:t xml:space="preserve">Type de montage: Deckenaufbau</w:t>
      </w:r>
    </w:p>
    <w:p>
      <w:pPr/>
      <w:r>
        <w:rPr/>
        <w:t xml:space="preserve">Classe de protection: 2</w:t>
      </w:r>
    </w:p>
    <w:p>
      <w:pPr/>
      <w:r>
        <w:rPr/>
        <w:t xml:space="preserve">Indice de protection (IP): IP 65</w:t>
      </w:r>
    </w:p>
    <w:p>
      <w:pPr/>
      <w:r>
        <w:rPr/>
        <w:t xml:space="preserve">Degré de résistance aux chocs IK: IK 4</w:t>
      </w:r>
    </w:p>
    <w:p>
      <w:pPr/>
      <w:r>
        <w:rPr/>
        <w:t xml:space="preserve">Température permise en mode contenu: -5 °C à 40 °C °C</w:t>
      </w:r>
    </w:p>
    <w:p>
      <w:pPr/>
      <w:r>
        <w:rPr/>
        <w:t xml:space="preserve">Température permise en mode veille: -5 °C à 40 °C °C</w:t>
      </w:r>
    </w:p>
    <w:p>
      <w:pPr/>
      <w:r>
        <w:rPr/>
        <w:t xml:space="preserve">Distance de reconnaissance: 30m m</w:t>
      </w:r>
    </w:p>
    <w:p>
      <w:pPr/>
      <w:r>
        <w:rPr/>
        <w:t xml:space="preserve">Pictogramme: Set</w:t>
      </w:r>
    </w:p>
    <w:p>
      <w:pPr/>
    </w:p>
    <w:p>
      <w:pPr/>
      <w:r>
        <w:rPr/>
        <w:t xml:space="preserve">Puissance en mode continu: 3,9 W W</w:t>
      </w:r>
    </w:p>
    <w:p>
      <w:pPr/>
      <w:r>
        <w:rPr/>
        <w:t xml:space="preserve">Puissance en mode veille: 2 W W</w:t>
      </w:r>
    </w:p>
    <w:p>
      <w:pPr/>
    </w:p>
    <w:p>
      <w:pPr/>
      <w:r>
        <w:rPr/>
        <w:t xml:space="preserve">Tension d'entrée AC: 250 V V</w:t>
      </w:r>
    </w:p>
    <w:p>
      <w:pPr/>
      <w:r>
        <w:rPr/>
        <w:t xml:space="preserve">Section de raccordement: 2,5 mm² mm</w:t>
      </w:r>
    </w:p>
    <w:p>
      <w:pPr/>
    </w:p>
    <w:p>
      <w:pPr/>
      <w:r>
        <w:rPr/>
        <w:t xml:space="preserve">Batterie: LFPN3233.01-SET</w:t>
      </w:r>
    </w:p>
    <w:p>
      <w:pPr/>
    </w:p>
    <w:p>
      <w:pPr/>
      <w:r>
        <w:rPr/>
        <w:t xml:space="preserve">Numéro d'article: WHXD418SC</w:t>
      </w:r>
    </w:p>
    <w:p>
      <w:pPr/>
    </w:p>
    <w:p>
      <w:pPr/>
      <w:r>
        <w:rPr/>
        <w:t xml:space="preserve">Accessoires:</w:t>
      </w:r>
    </w:p>
    <w:p>
      <w:pPr/>
      <w:r>
        <w:rPr/>
        <w:t xml:space="preserve">Numéro d'article: WKO,  </w:t>
      </w:r>
    </w:p>
    <w:p>
      <w:pPr/>
      <w:r>
        <w:rPr/>
        <w:t xml:space="preserve">Numéro d'article: DSA-Y4M, </w:t>
      </w:r>
    </w:p>
    <w:p>
      <w:pPr/>
      <w:r>
        <w:rPr/>
        <w:t xml:space="preserve">Numéro d'article: DSA-Y4M-APA, </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1B379C9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2026-10-03T06:11:02+02:00</dcterms:created>
  <dcterms:modified xsi:type="dcterms:W3CDTF">2026-10-03T06:11:02+02:00</dcterms:modified>
</cp:coreProperties>
</file>

<file path=docProps/custom.xml><?xml version="1.0" encoding="utf-8"?>
<Properties xmlns="http://schemas.openxmlformats.org/officeDocument/2006/custom-properties" xmlns:vt="http://schemas.openxmlformats.org/officeDocument/2006/docPropsVTypes"/>
</file>