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à LED à disque en plastique innovant pour un montage universel (mur/plafond/plafond encastré/flèche). Luminaire pour un montage facile composé de seulement 3 pièces. Peut être monté sans outil sur un système de montage rapide intégré au plafond ou au mur. Sans tension de réseau lors du démontage du luminaire. Convient pour un allumage permanent ou en mode veille. Sécurité de planification grâce à l'utilisation variable et sans outil des pictogrammes sur place. Jeu de pictogrammes (gauche, droite, bas, haut) compris dans la livraison standard. </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54</w:t>
      </w:r>
    </w:p>
    <w:p>
      <w:pPr/>
      <w:r>
        <w:rPr/>
        <w:t xml:space="preserve">Degré de résistance aux chocs IK: IK ≥ 3</w:t>
      </w:r>
    </w:p>
    <w:p>
      <w:pPr/>
      <w:r>
        <w:rPr/>
        <w:t xml:space="preserve">Température permise en mode contenu: -15 °C à 40 °C °C</w:t>
      </w:r>
    </w:p>
    <w:p>
      <w:pPr/>
      <w:r>
        <w:rPr/>
        <w:t xml:space="preserve">Température permise en mode veille: -15 °C à 40 °C °C</w:t>
      </w:r>
    </w:p>
    <w:p>
      <w:pPr/>
      <w:r>
        <w:rPr/>
        <w:t xml:space="preserve">Distance de reconnaissance: 22m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85 lm lm</w:t>
      </w:r>
    </w:p>
    <w:p>
      <w:pPr/>
    </w:p>
    <w:p>
      <w:pPr/>
      <w:r>
        <w:rPr/>
        <w:t xml:space="preserve">Tension d'entrée AC: 230 V V</w:t>
      </w:r>
    </w:p>
    <w:p>
      <w:pPr/>
      <w:r>
        <w:rPr/>
        <w:t xml:space="preserve">Section de raccordement: 2.5 mm² mm</w:t>
      </w:r>
    </w:p>
    <w:p>
      <w:pPr/>
    </w:p>
    <w:p>
      <w:pPr/>
      <w:r>
        <w:rPr/>
        <w:t xml:space="preserve">Batterie: LFPN3233.01-TT</w:t>
      </w:r>
    </w:p>
    <w:p>
      <w:pPr/>
    </w:p>
    <w:p>
      <w:pPr/>
      <w:r>
        <w:rPr/>
        <w:t xml:space="preserve">Numéro d'article: KSC418SC-TT</w:t>
      </w:r>
    </w:p>
    <w:p>
      <w:pPr/>
    </w:p>
    <w:p>
      <w:pPr/>
      <w:r>
        <w:rPr/>
        <w:t xml:space="preserve">Accessoires:</w:t>
      </w:r>
    </w:p>
    <w:p>
      <w:pPr/>
      <w:r>
        <w:rPr/>
        <w:t xml:space="preserve">Numéro d'article: DSA, </w:t>
      </w:r>
    </w:p>
    <w:p>
      <w:pPr/>
      <w:r>
        <w:rPr/>
        <w:t xml:space="preserve">Numéro d'article: AWKSU,  </w:t>
      </w:r>
    </w:p>
    <w:p>
      <w:pPr/>
      <w:r>
        <w:rPr/>
        <w:t xml:space="preserve">Numéro d'article: 2PW-EB,  </w:t>
      </w:r>
    </w:p>
    <w:p>
      <w:pPr/>
      <w:r>
        <w:rPr/>
        <w:t xml:space="preserve">Numéro d'article: KMBE,  </w:t>
      </w:r>
    </w:p>
    <w:p>
      <w:pPr/>
      <w:r>
        <w:rPr/>
        <w:t xml:space="preserve">Numéro d'article: BALLPLX-KMU.01, </w:t>
      </w:r>
    </w:p>
    <w:p>
      <w:pPr/>
      <w:r>
        <w:rPr/>
        <w:t xml:space="preserve">Numéro d'article: KS4FIRE, </w:t>
      </w:r>
    </w:p>
    <w:p>
      <w:pPr/>
      <w:r>
        <w:rPr/>
        <w:t xml:space="preserve">Numéro d'article: KS4HELP, </w:t>
      </w:r>
    </w:p>
    <w:p>
      <w:pPr/>
      <w:r>
        <w:rPr/>
        <w:t xml:space="preserve">Numéro d'article: KME-EB,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7438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2026-07-05T07:40:26+02:00</dcterms:created>
  <dcterms:modified xsi:type="dcterms:W3CDTF">2026-07-05T07:40:26+02:00</dcterms:modified>
</cp:coreProperties>
</file>

<file path=docProps/custom.xml><?xml version="1.0" encoding="utf-8"?>
<Properties xmlns="http://schemas.openxmlformats.org/officeDocument/2006/custom-properties" xmlns:vt="http://schemas.openxmlformats.org/officeDocument/2006/docPropsVTypes"/>
</file>