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de secours conforme aux normes DIN EN 60598-1, DIN EN 60598-2-22 et DIN EN 1838</w:t>
      </w:r>
      <w:br/>
      <w:br/>
      <w:r>
        <w:rPr/>
        <w:t xml:space="preserve">Luminaire à pictogramme de secours LED en plastique avec capot convexe pour montage mural. Convient pour un fonctionnement permanent ou de secours. Des vis de nivellement sont intégrées pour faciliter le montage et compenser les surfaces irrégulières. La sécurité de planification est garantie grâce à l'utilisation variable et sans outil des pictogrammes sur place. Les pictogrammes sont intégrés à l'intérieur et s'insèrent sans solvant. Le jeu de pictogrammes (MTL, MTR et 2 flèches droites) est inclus dans la livraison standard.</w:t>
      </w: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65 mm x 236 mm x 136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-15 °C à 40 °C °C</w:t>
      </w:r>
    </w:p>
    <w:p>
      <w:pPr/>
      <w:r>
        <w:rPr/>
        <w:t xml:space="preserve">Température permise en mode veille: -15 °C à 40 °C °C</w:t>
      </w:r>
    </w:p>
    <w:p>
      <w:pPr/>
      <w:r>
        <w:rPr/>
        <w:t xml:space="preserve">Distance de reconnaissance: 20m m</w:t>
      </w:r>
    </w:p>
    <w:p>
      <w:pPr/>
      <w:r>
        <w:rPr/>
        <w:t xml:space="preserve">Pictogramme: Set</w:t>
      </w:r>
    </w:p>
    <w:p>
      <w:pPr/>
    </w:p>
    <w:p>
      <w:pPr/>
      <w:r>
        <w:rPr/>
        <w:t xml:space="preserve">Numéro d'article: PMW408WL-TT</w:t>
      </w:r>
    </w:p>
    <w:p>
      <w:pPr/>
    </w:p>
    <w:p>
      <w:pPr/>
      <w:r>
        <w:rPr/>
        <w:t xml:space="preserve">Accessoires:</w:t>
      </w:r>
    </w:p>
    <w:p>
      <w:pPr/>
      <w:r>
        <w:rPr/>
        <w:t xml:space="preserve">Numéro d'article: PME, </w:t>
      </w:r>
    </w:p>
    <w:p>
      <w:pPr/>
      <w:r>
        <w:rPr/>
        <w:t xml:space="preserve">Numéro d'article: PM-PIKTOSETSONDER.01,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3BC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2026-08-03T07:55:16+02:00</dcterms:created>
  <dcterms:modified xsi:type="dcterms:W3CDTF">2026-08-03T07:55:16+02:00</dcterms:modified>
</cp:coreProperties>
</file>

<file path=docProps/custom.xml><?xml version="1.0" encoding="utf-8"?>
<Properties xmlns="http://schemas.openxmlformats.org/officeDocument/2006/custom-properties" xmlns:vt="http://schemas.openxmlformats.org/officeDocument/2006/docPropsVTypes"/>
</file>