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selon DIN EN 60598-1, DIN EN 60598-2-22 et DIN EN 1838</w:t>
      </w:r>
      <w:br/>
      <w:br/>
      <w:r>
        <w:rPr/>
        <w:t xml:space="preserve">Luminaire général à LED rond et esthétique en aluminium pour montage mural ou au plafond avec élément d'éclairage de secours. L'éclairage de secours est assuré par un luminaire de sécurité intégré supplémentaire.  </w:t>
      </w:r>
      <w:br/>
      <w:r>
        <w:rPr/>
        <w:t xml:space="preserve">Couleur du boîtier au choix : alu anodisé ou blanc.</w:t>
      </w:r>
      <w:br/>
      <w:r>
        <w:rPr/>
        <w:t xml:space="preserve">Couleur de lumière au choix 4000K avec flux lumineux en mode secteur 2300 lm ou 3000K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Aluminium</w:t>
      </w:r>
    </w:p>
    <w:p>
      <w:pPr/>
      <w:r>
        <w:rPr/>
        <w:t xml:space="preserve">Couleur: Alu eloxiert</w:t>
      </w:r>
    </w:p>
    <w:p>
      <w:pPr/>
      <w:r>
        <w:rPr/>
        <w:t xml:space="preserve">Diamètre: 395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30 °C °C</w:t>
      </w:r>
    </w:p>
    <w:p>
      <w:pPr/>
      <w:r>
        <w:rPr/>
        <w:t xml:space="preserve">Température permise en mode veille: -5 °C à 35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26,2 W W</w:t>
      </w:r>
    </w:p>
    <w:p>
      <w:pPr/>
      <w:r>
        <w:rPr/>
        <w:t xml:space="preserve">Puissance en mode veille: 0,2 W W</w:t>
      </w:r>
    </w:p>
    <w:p>
      <w:pPr/>
      <w:r>
        <w:rPr/>
        <w:t xml:space="preserve">Flux lumineux en mode de secours: 250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QAW421SC-SI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E0381B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2026-10-05T05:22:05+02:00</dcterms:created>
  <dcterms:modified xsi:type="dcterms:W3CDTF">2026-10-05T05:22:05+02:00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