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-25 °C à 35 °C °C</w:t>
      </w:r>
    </w:p>
    <w:p>
      <w:pPr/>
      <w:r>
        <w:rPr/>
        <w:t xml:space="preserve">Température permise en mode veille: -25 °C à 35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KWIW413SC-COOLIP54</w:t>
      </w:r>
    </w:p>
    <w:p>
      <w:pPr/>
    </w:p>
    <w:p>
      <w:pPr/>
      <w:r>
        <w:rPr/>
        <w:t xml:space="preserve">Accessoires:</w:t>
      </w:r>
    </w:p>
    <w:p>
      <w:pPr/>
      <w:r>
        <w:rPr/>
        <w:t xml:space="preserve">Numéro d'article: BKW,  </w:t>
      </w:r>
    </w:p>
    <w:p>
      <w:pPr/>
      <w:r>
        <w:rPr/>
        <w:t xml:space="preserve">Numéro d'article: KWIE,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0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2026-07-24T06:23:13+02:00</dcterms:created>
  <dcterms:modified xsi:type="dcterms:W3CDTF">2026-07-24T06:23:13+02:00</dcterms:modified>
</cp:coreProperties>
</file>

<file path=docProps/custom.xml><?xml version="1.0" encoding="utf-8"?>
<Properties xmlns="http://schemas.openxmlformats.org/officeDocument/2006/custom-properties" xmlns:vt="http://schemas.openxmlformats.org/officeDocument/2006/docPropsVTypes"/>
</file>