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montage mural avec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384 mm x 214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4,3 W W</w:t>
      </w:r>
    </w:p>
    <w:p>
      <w:pPr/>
      <w:r>
        <w:rPr/>
        <w:t xml:space="preserve">Puissance en mode veille: 0,7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LXW413WL</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5E3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2026-10-03T05:23:14+02:00</dcterms:created>
  <dcterms:modified xsi:type="dcterms:W3CDTF">2026-10-03T05:23:14+02:00</dcterms:modified>
</cp:coreProperties>
</file>

<file path=docProps/custom.xml><?xml version="1.0" encoding="utf-8"?>
<Properties xmlns="http://schemas.openxmlformats.org/officeDocument/2006/custom-properties" xmlns:vt="http://schemas.openxmlformats.org/officeDocument/2006/docPropsVTypes"/>
</file>