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0,3 W W</w:t>
      </w:r>
    </w:p>
    <w:p>
      <w:pPr/>
      <w:r>
        <w:rPr/>
        <w:t xml:space="preserve">Flux lumineux en mode de secours: 240 lm lm</w:t>
      </w:r>
    </w:p>
    <w:p>
      <w:pPr/>
    </w:p>
    <w:p>
      <w:pPr/>
      <w:r>
        <w:rPr/>
        <w:t xml:space="preserve">Section de raccordement: 1,5 mm² mm</w:t>
      </w:r>
    </w:p>
    <w:p>
      <w:pPr/>
    </w:p>
    <w:p>
      <w:pPr/>
      <w:r>
        <w:rPr/>
        <w:t xml:space="preserve">Batterie: LFPN3233.01, {{Produkt - BatteryPerformance - BatteryTechnology (P:17:110)}} Batterie</w:t>
      </w:r>
    </w:p>
    <w:p>
      <w:pPr/>
    </w:p>
    <w:p>
      <w:pPr/>
      <w:r>
        <w:rPr/>
        <w:t xml:space="preserve">Numéro d'article: KWIDK413SC</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EF7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2026-10-13T11:35:26+02:00</dcterms:created>
  <dcterms:modified xsi:type="dcterms:W3CDTF">2026-10-13T11:35:26+02:00</dcterms:modified>
</cp:coreProperties>
</file>

<file path=docProps/custom.xml><?xml version="1.0" encoding="utf-8"?>
<Properties xmlns="http://schemas.openxmlformats.org/officeDocument/2006/custom-properties" xmlns:vt="http://schemas.openxmlformats.org/officeDocument/2006/docPropsVTypes"/>
</file>