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Wandaufbau</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2,3 W W</w:t>
      </w:r>
    </w:p>
    <w:p>
      <w:pPr/>
      <w:r>
        <w:rPr/>
        <w:t xml:space="preserve">Puissance en mode veille: 0,3 W W</w:t>
      </w:r>
    </w:p>
    <w:p>
      <w:pPr/>
      <w:r>
        <w:rPr/>
        <w:t xml:space="preserve">Flux lumineux en mode de secours: 140 lm lm</w:t>
      </w:r>
    </w:p>
    <w:p>
      <w:pPr/>
    </w:p>
    <w:p>
      <w:pPr/>
      <w:r>
        <w:rPr/>
        <w:t xml:space="preserve">Section de raccordement: 1,5 mm² mm</w:t>
      </w:r>
    </w:p>
    <w:p>
      <w:pPr/>
    </w:p>
    <w:p>
      <w:pPr/>
      <w:r>
        <w:rPr/>
        <w:t xml:space="preserve">Batterie: LFPN3216.01</w:t>
      </w:r>
    </w:p>
    <w:p>
      <w:pPr/>
    </w:p>
    <w:p>
      <w:pPr/>
      <w:r>
        <w:rPr/>
        <w:t xml:space="preserve">Numéro d'article: PXWK403SC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FAB4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2026-10-18T06:09:23+02:00</dcterms:created>
  <dcterms:modified xsi:type="dcterms:W3CDTF">2026-10-18T06:09:23+02:00</dcterms:modified>
</cp:coreProperties>
</file>

<file path=docProps/custom.xml><?xml version="1.0" encoding="utf-8"?>
<Properties xmlns="http://schemas.openxmlformats.org/officeDocument/2006/custom-properties" xmlns:vt="http://schemas.openxmlformats.org/officeDocument/2006/docPropsVTypes"/>
</file>