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0 °C à 40 °C °C</w:t>
      </w:r>
    </w:p>
    <w:p>
      <w:pPr/>
      <w:r>
        <w:rPr/>
        <w:t xml:space="preserve">Température permise en mode veille: 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210 lm lm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Numéro d'article: PXDL428SC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0AAB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2026-07-15T02:28:52+02:00</dcterms:created>
  <dcterms:modified xsi:type="dcterms:W3CDTF">2026-07-15T02:28:52+02:00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