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Diamètre: 160 mm</w:t>
      </w:r>
    </w:p>
    <w:p>
      <w:pPr/>
    </w:p>
    <w:p>
      <w:pPr/>
      <w:r>
        <w:rPr/>
        <w:t xml:space="preserve">Type de montage: Bodenaufbau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10 W W</w:t>
      </w:r>
    </w:p>
    <w:p>
      <w:pPr/>
      <w:r>
        <w:rPr/>
        <w:t xml:space="preserve">Flux lumineux en mode de secours: 610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ZPMR029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2026-10-25T05:23:40+01:00</dcterms:created>
  <dcterms:modified xsi:type="dcterms:W3CDTF">2026-10-25T05:23:40+01:00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