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Aluminium moulé sous pression,Polycarbonate</w:t>
      </w:r>
    </w:p>
    <w:p>
      <w:pPr/>
      <w:r>
        <w:rPr/>
        <w:t xml:space="preserve">Couleur: Gelb</w:t>
      </w:r>
    </w:p>
    <w:p>
      <w:pPr/>
      <w:r>
        <w:rPr/>
        <w:t xml:space="preserve">Dimensions: 1360 mm x 157 mm x 197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66</w:t>
      </w:r>
    </w:p>
    <w:p>
      <w:pPr/>
      <w:r>
        <w:rPr/>
        <w:t xml:space="preserve">Degré de résistance aux chocs IK: IK 10</w:t>
      </w:r>
    </w:p>
    <w:p>
      <w:pPr/>
      <w:r>
        <w:rPr/>
        <w:t xml:space="preserve">Température permise en mode contenu: 0 °C à 50 °C °C</w:t>
      </w:r>
    </w:p>
    <w:p>
      <w:pPr/>
      <w:r>
        <w:rPr/>
        <w:t xml:space="preserve">Température permise en mode veille: 0 °C à 50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38,5 W W</w:t>
      </w:r>
    </w:p>
    <w:p>
      <w:pPr/>
      <w:r>
        <w:rPr/>
        <w:t xml:space="preserve">Flux lumineux en mode de secours: 980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Numéro d'article: XPXU413SC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X-KO001,  </w:t>
      </w:r>
    </w:p>
    <w:p>
      <w:pPr/>
      <w:r>
        <w:rPr/>
        <w:t xml:space="preserve">Numéro d'article: X-MB001,  </w:t>
      </w:r>
    </w:p>
    <w:p>
      <w:pPr/>
      <w:r>
        <w:rPr/>
        <w:t xml:space="preserve">Numéro d'article: X-KE001,  </w:t>
      </w:r>
    </w:p>
    <w:p>
      <w:pPr/>
      <w:r>
        <w:rPr/>
        <w:t xml:space="preserve">Numéro d'article: X4N,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417553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2026-07-15T05:34:15+02:00</dcterms:created>
  <dcterms:modified xsi:type="dcterms:W3CDTF">2026-07-15T05:34:15+02:00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