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pour l'éclairage des voies d'évacuation et de secours selon les normes DIN EN 60598-1, DIN EN 60598-2-22 et DIN EN 1838.</w:t>
      </w:r>
      <w:br/>
      <w:r>
        <w:rPr/>
        <w:t xml:space="preserve">Projecteur à LED robuste et orientable pour un montage mural ou au plafond en zinc moulé sous pression.</w:t>
      </w:r>
      <w:br/>
      <w:r>
        <w:rPr/>
        <w:t xml:space="preserve">La caractéristique d'émission ouverte assure une répartition uniforme de la lumière.</w:t>
      </w:r>
      <w:br/>
      <w:r>
        <w:rPr/>
        <w:t xml:space="preserve">Les possibilités d'utilisation sont les suivantes :</w:t>
      </w:r>
      <w:br/>
      <w:r>
        <w:rPr/>
        <w:t xml:space="preserve">- Espaces ouverts, croisements de chemins de fuite</w:t>
      </w:r>
      <w:br/>
      <w:r>
        <w:rPr/>
        <w:t xml:space="preserve">- Espaces hauts, entrepôts</w:t>
      </w:r>
      <w:br/>
      <w:r>
        <w:rPr/>
        <w:t xml:space="preserve">- Distance luminaire - luminaire jusqu'à 22m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avec commutateur d'adressage à 20 positions, pour un fonctionnement sur une installation à système centrale. Système de contrôle automatique conforme à la norme DIN EN 62034 type ER, en combinaison avec une installation de type MultiControl. Fonctions à respecter obligatoirement :</w:t>
      </w:r>
    </w:p>
    <w:p>
      <w:pPr>
        <w:numPr>
          <w:ilvl w:val="0"/>
          <w:numId w:val="2"/>
        </w:numPr>
      </w:pPr>
      <w:r>
        <w:rPr/>
        <w:t xml:space="preserve">Surveillance intégrée des luminaires individuels</w:t>
      </w:r>
    </w:p>
    <w:p>
      <w:pPr>
        <w:numPr>
          <w:ilvl w:val="0"/>
          <w:numId w:val="2"/>
        </w:numPr>
      </w:pPr>
      <w:r>
        <w:rPr/>
        <w:t xml:space="preserve">Fonction de gestionnaire de luminaires intégrée</w:t>
      </w:r>
    </w:p>
    <w:p>
      <w:pPr>
        <w:numPr>
          <w:ilvl w:val="0"/>
          <w:numId w:val="2"/>
        </w:numPr>
      </w:pPr>
      <w:r>
        <w:rPr/>
        <w:t xml:space="preserve">Possibilité de commutation individuelle en combinaison avec RP ELS - installation à système centrale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9003</w:t>
      </w:r>
    </w:p>
    <w:p>
      <w:pPr/>
      <w:r>
        <w:rPr/>
        <w:t xml:space="preserve">Dimensions: 247 mm x 187 mm x 37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66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-25 °C à 40 °C °C</w:t>
      </w:r>
    </w:p>
    <w:p>
      <w:pPr/>
      <w:r>
        <w:rPr/>
        <w:t xml:space="preserve">Température permise en mode veille: -25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51,5 W W</w:t>
      </w:r>
    </w:p>
    <w:p>
      <w:pPr/>
      <w:r>
        <w:rPr/>
        <w:t xml:space="preserve">Puissance en mode veille: 1,5 W W</w:t>
      </w:r>
    </w:p>
    <w:p>
      <w:pPr/>
      <w:r>
        <w:rPr/>
        <w:t xml:space="preserve">Flux lumineux en mode de secours: 8163 lm lm</w:t>
      </w:r>
    </w:p>
    <w:p>
      <w:pPr/>
    </w:p>
    <w:p>
      <w:pPr/>
      <w:r>
        <w:rPr/>
        <w:t xml:space="preserve">Tension d'entrée AC: 230 V V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FLU50ML-WS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MU05-BOX,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0064A8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2026-10-17T06:57:25+02:00</dcterms:created>
  <dcterms:modified xsi:type="dcterms:W3CDTF">2026-10-17T06:57:25+02:00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