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PCABS,Polycarbonate</w:t>
      </w:r>
    </w:p>
    <w:p>
      <w:pPr/>
      <w:r>
        <w:rPr/>
        <w:t xml:space="preserve">Couleur: RAL 9003</w:t>
      </w:r>
    </w:p>
    <w:p>
      <w:pPr/>
      <w:r>
        <w:rPr/>
        <w:t xml:space="preserve">Dimensions: 68 mm x 320 mm x 168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-15 °C à 40 °C °C</w:t>
      </w:r>
    </w:p>
    <w:p>
      <w:pPr/>
      <w:r>
        <w:rPr/>
        <w:t xml:space="preserve">Température permise en mode veille: -15 °C à 40 °C °C</w:t>
      </w:r>
    </w:p>
    <w:p>
      <w:pPr/>
      <w:r>
        <w:rPr/>
        <w:t xml:space="preserve">Distance de reconnaissance: 30m m</w:t>
      </w:r>
    </w:p>
    <w:p>
      <w:pPr/>
      <w:r>
        <w:rPr/>
        <w:t xml:space="preserve">Pictogramme: Set</w:t>
      </w:r>
    </w:p>
    <w:p>
      <w:pPr/>
    </w:p>
    <w:p>
      <w:pPr/>
      <w:r>
        <w:rPr/>
        <w:t xml:space="preserve">Puissance en mode continu: 2,6 W W</w:t>
      </w:r>
    </w:p>
    <w:p>
      <w:pPr/>
      <w:r>
        <w:rPr/>
        <w:t xml:space="preserve">Puissance en mode veille: 2 W W</w:t>
      </w:r>
    </w:p>
    <w:p>
      <w:pPr/>
      <w:r>
        <w:rPr/>
        <w:t xml:space="preserve">Flux lumineux en mode de secours: 140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PXW418SC-TT</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EB7B3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2026-10-26T06:15:37+01:00</dcterms:created>
  <dcterms:modified xsi:type="dcterms:W3CDTF">2026-10-26T06:15:37+01:00</dcterms:modified>
</cp:coreProperties>
</file>

<file path=docProps/custom.xml><?xml version="1.0" encoding="utf-8"?>
<Properties xmlns="http://schemas.openxmlformats.org/officeDocument/2006/custom-properties" xmlns:vt="http://schemas.openxmlformats.org/officeDocument/2006/docPropsVTypes"/>
</file>