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 selon DIN EN 60598-1, DIN EN 60598-2-22 et DIN EN 1838. </w:t>
      </w:r>
      <w:br/>
      <w:r>
        <w:rPr/>
        <w:t xml:space="preserve">  </w:t>
      </w:r>
      <w:br/>
      <w:r>
        <w:rPr/>
        <w:t xml:space="preserve">Luminaire en profilé d'aluminium mince, anodisé mat pour un montage au plafond avec une sortie de lumière supplémentaire vers le bas. Boîtier s'ouvrant sans outil. Convient pour l'allumage permanent ou en mode veille. Sécurité de planification grâce à l'utilisation variable et sans outil des pictogrammes sur place.</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Aluminium</w:t>
      </w:r>
    </w:p>
    <w:p>
      <w:pPr/>
      <w:r>
        <w:rPr/>
        <w:t xml:space="preserve">Couleur: Alu eloxiert</w:t>
      </w:r>
    </w:p>
    <w:p>
      <w:pPr/>
      <w:r>
        <w:rPr/>
        <w:t xml:space="preserve">Dimensions: 62 mm x 614 mm x 334 mm</w:t>
      </w:r>
    </w:p>
    <w:p>
      <w:pPr/>
    </w:p>
    <w:p>
      <w:pPr/>
      <w:r>
        <w:rPr/>
        <w:t xml:space="preserve">Type de montage: Wandaufbau</w:t>
      </w:r>
    </w:p>
    <w:p>
      <w:pPr/>
      <w:r>
        <w:rPr/>
        <w:t xml:space="preserve">Classe de protection: 1</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56m m</w:t>
      </w:r>
    </w:p>
    <w:p>
      <w:pPr/>
      <w:r>
        <w:rPr/>
        <w:t xml:space="preserve">Pictogramme: Einzeln n.A.</w:t>
      </w:r>
    </w:p>
    <w:p>
      <w:pPr/>
    </w:p>
    <w:p>
      <w:pPr/>
      <w:r>
        <w:rPr/>
        <w:t xml:space="preserve">Puissance en mode continu: 3,3 W W</w:t>
      </w:r>
    </w:p>
    <w:p>
      <w:pPr/>
      <w:r>
        <w:rPr/>
        <w:t xml:space="preserve">Puissance en mode veille: 0,9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LSW411WL</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C6C742D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2026-10-24T06:12:36+02:00</dcterms:created>
  <dcterms:modified xsi:type="dcterms:W3CDTF">2026-10-24T06:12:36+02:00</dcterms:modified>
</cp:coreProperties>
</file>

<file path=docProps/custom.xml><?xml version="1.0" encoding="utf-8"?>
<Properties xmlns="http://schemas.openxmlformats.org/officeDocument/2006/custom-properties" xmlns:vt="http://schemas.openxmlformats.org/officeDocument/2006/docPropsVTypes"/>
</file>