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</w:p>
    <w:p>
      <w:pPr/>
      <w:r>
        <w:rPr/>
        <w:t xml:space="preserve">Surveillance: </w:t>
      </w:r>
    </w:p>
    <w:p>
      <w:pPr/>
      <w:r>
        <w:rPr/>
        <w:t xml:space="preserve">Version avec système de test automatique selon DIN EN 62034 type S, y compris bouton de test SelfControl :</w:t>
      </w:r>
    </w:p>
    <w:p>
      <w:pPr>
        <w:numPr>
          <w:ilvl w:val="0"/>
          <w:numId w:val="2"/>
        </w:numPr>
      </w:pPr>
      <w:r>
        <w:rPr/>
        <w:t xml:space="preserve">Résultats des tests avec analyse des pannes (ampoules, circuit de charge et de batterie) et affichage de l'état (fonctionnement, test de fonctionnement, test d'autonomie) via 3 LED de couleur.</w:t>
      </w:r>
    </w:p>
    <w:p>
      <w:pPr>
        <w:numPr>
          <w:ilvl w:val="0"/>
          <w:numId w:val="2"/>
        </w:numPr>
      </w:pPr>
      <w:r>
        <w:rPr/>
        <w:t xml:space="preserve">Test de fonctionnement automatique (hebdomadaire)</w:t>
      </w:r>
    </w:p>
    <w:p>
      <w:pPr>
        <w:numPr>
          <w:ilvl w:val="0"/>
          <w:numId w:val="2"/>
        </w:numPr>
      </w:pPr>
      <w:r>
        <w:rPr/>
        <w:t xml:space="preserve">Test d'autonomie automatique (tous les 12 mois)</w:t>
      </w:r>
    </w:p>
    <w:p>
      <w:pPr>
        <w:numPr>
          <w:ilvl w:val="0"/>
          <w:numId w:val="2"/>
        </w:numPr>
      </w:pPr>
      <w:r>
        <w:rPr/>
        <w:t xml:space="preserve">Surveillance automatique de la charge</w:t>
      </w:r>
    </w:p>
    <w:p>
      <w:pPr>
        <w:numPr>
          <w:ilvl w:val="0"/>
          <w:numId w:val="2"/>
        </w:numPr>
      </w:pPr>
      <w:r>
        <w:rPr/>
        <w:t xml:space="preserve">Protection contre la décharge totale avec blocage de la remise en marche</w:t>
      </w:r>
    </w:p>
    <w:p>
      <w:pPr>
        <w:numPr>
          <w:ilvl w:val="0"/>
          <w:numId w:val="2"/>
        </w:numPr>
      </w:pPr>
      <w:r>
        <w:rPr/>
        <w:t xml:space="preserve">Coupure à vide et en cas de court-circuit de l'onduleur</w:t>
      </w:r>
    </w:p>
    <w:p>
      <w:pPr/>
      <w:r>
        <w:rPr/>
        <w:t xml:space="preserve">Matériau: Polycarbonate</w:t>
      </w:r>
    </w:p>
    <w:p>
      <w:pPr/>
      <w:r>
        <w:rPr/>
        <w:t xml:space="preserve">Couleur: RAL 7035</w:t>
      </w:r>
    </w:p>
    <w:p>
      <w:pPr/>
      <w:r>
        <w:rPr/>
        <w:t xml:space="preserve">Dimensions: 1560 mm x 82 mm x 97 mm</w:t>
      </w:r>
    </w:p>
    <w:p>
      <w:pPr/>
    </w:p>
    <w:p>
      <w:pPr/>
      <w:r>
        <w:rPr/>
        <w:t xml:space="preserve">Type de montage: Wandaufbau,Deckenaufbau</w:t>
      </w:r>
    </w:p>
    <w:p>
      <w:pPr/>
      <w:r>
        <w:rPr/>
        <w:t xml:space="preserve">Classe de protection: 1</w:t>
      </w:r>
    </w:p>
    <w:p>
      <w:pPr/>
      <w:r>
        <w:rPr/>
        <w:t xml:space="preserve">Indice de protection (IP): IP 66</w:t>
      </w:r>
    </w:p>
    <w:p>
      <w:pPr/>
      <w:r>
        <w:rPr/>
        <w:t xml:space="preserve">Degré de résistance aux chocs IK: IK 8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Pictogramme: Nein</w:t>
      </w:r>
    </w:p>
    <w:p>
      <w:pPr/>
    </w:p>
    <w:p>
      <w:pPr/>
      <w:r>
        <w:rPr/>
        <w:t xml:space="preserve">Puissance en mode continu: 54 W W</w:t>
      </w:r>
    </w:p>
    <w:p>
      <w:pPr/>
      <w:r>
        <w:rPr/>
        <w:t xml:space="preserve">Puissance en mode veille: 0,7 W W</w:t>
      </w:r>
    </w:p>
    <w:p>
      <w:pPr/>
      <w:r>
        <w:rPr/>
        <w:t xml:space="preserve">Flux lumineux en mode de secours: 590 lm lm</w:t>
      </w:r>
    </w:p>
    <w:p>
      <w:pPr/>
    </w:p>
    <w:p>
      <w:pPr/>
      <w:r>
        <w:rPr/>
        <w:t xml:space="preserve">Tension d'entrée AC: 240 V V</w:t>
      </w:r>
    </w:p>
    <w:p>
      <w:pPr/>
      <w:r>
        <w:rPr/>
        <w:t xml:space="preserve">Section de raccordement: 2,5 mm² mm</w:t>
      </w:r>
    </w:p>
    <w:p>
      <w:pPr/>
    </w:p>
    <w:p>
      <w:pPr/>
      <w:r>
        <w:rPr/>
        <w:t xml:space="preserve">Batterie: LFPN3260.WRLEN, {{Produkt - BatteryPerformance - BatteryTechnology (P:17:110)}} Batterie</w:t>
      </w:r>
    </w:p>
    <w:p>
      <w:pPr/>
    </w:p>
    <w:p>
      <w:pPr/>
      <w:r>
        <w:rPr/>
        <w:t xml:space="preserve">Numéro d'article: LFU15401SC-CCT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2B2881D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2026-10-19T07:03:57+02:00</dcterms:created>
  <dcterms:modified xsi:type="dcterms:W3CDTF">2026-10-19T07:03:57+02:00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