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 {{Produkt - BatteryPerformance - BatteryTechnology (P:17:110)}} Batterie</w:t>
      </w:r>
    </w:p>
    <w:p>
      <w:pPr/>
    </w:p>
    <w:p>
      <w:pPr/>
      <w:r>
        <w:rPr/>
        <w:t xml:space="preserve">Numéro d'article: PMW423DL</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2026-08-11T16:35:12+02:00</dcterms:created>
  <dcterms:modified xsi:type="dcterms:W3CDTF">2026-08-11T16:35:12+02:00</dcterms:modified>
</cp:coreProperties>
</file>

<file path=docProps/custom.xml><?xml version="1.0" encoding="utf-8"?>
<Properties xmlns="http://schemas.openxmlformats.org/officeDocument/2006/custom-properties" xmlns:vt="http://schemas.openxmlformats.org/officeDocument/2006/docPropsVTypes"/>
</file>