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1,0 W W</w:t>
      </w:r>
    </w:p>
    <w:p>
      <w:pPr/>
      <w:r>
        <w:rPr/>
        <w:t xml:space="preserve">Flux lumineux en mode de secours: 520 lm lm</w:t>
      </w:r>
    </w:p>
    <w:p>
      <w:pPr/>
    </w:p>
    <w:p>
      <w:pPr/>
      <w:r>
        <w:rPr/>
        <w:t xml:space="preserve">Section de raccordement: 2,5 mm² mm</w:t>
      </w:r>
    </w:p>
    <w:p>
      <w:pPr/>
    </w:p>
    <w:p>
      <w:pPr/>
      <w:r>
        <w:rPr/>
        <w:t xml:space="preserve">Batterie: LFPN3233.01-TT</w:t>
      </w:r>
    </w:p>
    <w:p>
      <w:pPr/>
    </w:p>
    <w:p>
      <w:pPr/>
      <w:r>
        <w:rPr/>
        <w:t xml:space="preserve">Numéro d'article: WHXD413DL-TT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2026-10-22T15:45:59+02:00</dcterms:created>
  <dcterms:modified xsi:type="dcterms:W3CDTF">2026-10-22T15:45:59+02:00</dcterms:modified>
</cp:coreProperties>
</file>

<file path=docProps/custom.xml><?xml version="1.0" encoding="utf-8"?>
<Properties xmlns="http://schemas.openxmlformats.org/officeDocument/2006/custom-properties" xmlns:vt="http://schemas.openxmlformats.org/officeDocument/2006/docPropsVTypes"/>
</file>