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614 mm x 334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LSD418WL</w:t>
      </w:r>
    </w:p>
    <w:p>
      <w:pPr/>
    </w:p>
    <w:p>
      <w:pPr/>
      <w:r>
        <w:rPr/>
        <w:t xml:space="preserve">Accessoires:</w:t>
      </w:r>
    </w:p>
    <w:p>
      <w:pPr/>
      <w:r>
        <w:rPr/>
        <w:t xml:space="preserve">Numéro d'article: DSA, </w:t>
      </w:r>
    </w:p>
    <w:p>
      <w:pPr/>
      <w:r>
        <w:rPr/>
        <w:t xml:space="preserve">Numéro d'article: 2PS-EB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CD7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2026-10-15T12:04:09+02:00</dcterms:created>
  <dcterms:modified xsi:type="dcterms:W3CDTF">2026-10-15T12:04:09+02:00</dcterms:modified>
</cp:coreProperties>
</file>

<file path=docProps/custom.xml><?xml version="1.0" encoding="utf-8"?>
<Properties xmlns="http://schemas.openxmlformats.org/officeDocument/2006/custom-properties" xmlns:vt="http://schemas.openxmlformats.org/officeDocument/2006/docPropsVTypes"/>
</file>