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sentralt nødstrømsanlegg uten effektbegrensning i samsvar med DIN EN 50171:2021 og DGUV-forskrift 3 for forsyning av nød- og rømningsskiltarmaturer {{(P:20:56)}} / {{(P:20:55)}} AC/DC {{(P:20:50)}}.</w:t>
      </w:r>
    </w:p>
    <w:p>
      <w:pPr/>
      <w:r>
        <w:rPr/>
        <w:t xml:space="preserve">Egnet for nødbelysningsanlegg i samsvar med:</w:t>
      </w:r>
    </w:p>
    <w:p>
      <w:pPr/>
      <w:r>
        <w:rPr/>
        <w:t xml:space="preserve">• DIN VDE 0100-718:2014-06 (Krav i spesielle driftsområder – Nødbelysning),</w:t>
      </w:r>
    </w:p>
    <w:p>
      <w:pPr/>
      <w:r>
        <w:rPr/>
        <w:t xml:space="preserve">• DIN VDE 0100-560:2022-10 (Nødstrømforsyning),</w:t>
      </w:r>
    </w:p>
    <w:p>
      <w:pPr/>
      <w:r>
        <w:rPr/>
        <w:t xml:space="preserve">• DIN EN 50172:2024-10 (VDE 0108-100:2024-10) (Nødbelysningsanlegg).</w:t>
      </w:r>
    </w:p>
    <w:p>
      <w:pPr/>
      <w:r>
        <w:rPr/>
        <w:t xml:space="preserve">Med automatisk testenhet og individuell armaturovervåking, samt individuell statusvisning for hver armatur i styreenheten – i forbindelse med systemspesifikke elektroniske forkoblingsenheter inkludert en overvåkingsmodul, uten ekstra dataledning.</w:t>
      </w:r>
    </w:p>
    <w:p>
      <w:pPr/>
      <w:r>
        <w:rPr/>
        <w:t xml:space="preserve">Nominell driftstid / maksimal tilkoblet effekt:</w:t>
      </w:r>
    </w:p>
    <w:p>
      <w:pPr/>
      <w:r>
        <w:rPr/>
        <w:t xml:space="preserve">○ 1 t / maks. {{(P:20:130)}}</w:t>
      </w:r>
    </w:p>
    <w:p>
      <w:pPr/>
      <w:r>
        <w:rPr/>
        <w:t xml:space="preserve">○ 3 t / maks. {{(P:20:131)}}</w:t>
      </w:r>
    </w:p>
    <w:p>
      <w:pPr/>
      <w:r>
        <w:rPr/>
        <w:t xml:space="preserve">○ 8 t / maks. {{(P:20:132)}}</w:t>
      </w:r>
    </w:p>
    <w:p>
      <w:pPr/>
      <w:r>
        <w:rPr/>
        <w:t xml:space="preserve">Ladetid: 12 t</w:t>
      </w:r>
    </w:p>
    <w:p>
      <w:pPr/>
      <w:r>
        <w:rPr/>
        <w:t xml:space="preserve">Består av:</w:t>
      </w:r>
    </w:p>
    <w:p>
      <w:pPr/>
      <w:r>
        <w:rPr/>
        <w:t xml:space="preserve">Mikroprosessorstyreenhet med integrert IO-modul for rapportering av driftstilstander og fjernutløsning av funksjonstester og nødlysblokkering.</w:t>
      </w:r>
    </w:p>
    <w:p>
      <w:pPr/>
      <w:r>
        <w:rPr/>
        <w:t xml:space="preserve">Ladeenhet med mikroprosessorstyrt lading for standardkompatibel batterilading.</w:t>
      </w:r>
    </w:p>
    <w:p>
      <w:pPr/>
      <w:r>
        <w:rPr/>
        <w:t xml:space="preserve">Integrert innvendig belysning i styreskapet.</w:t>
      </w:r>
    </w:p>
    <w:p>
      <w:pPr/>
      <w:r>
        <w:rPr/>
        <w:t xml:space="preserve">For plassering av opptil maksimalt 6 DCM-variable kretsmoduler, hver med 2 kretser, og maksimalt én 1,0 A lademodul.</w:t>
      </w:r>
    </w:p>
    <w:p>
      <w:pPr/>
      <w:r>
        <w:rPr/>
        <w:t xml:space="preserve">{{(P:6:24)}}- {{(P:19:239)}}, med delvis forseglet elektronikk og batterirom for opptil 18 OGIV-batterier, maks. 17 Ah</w:t>
      </w:r>
    </w:p>
    <w:p>
      <w:pPr/>
      <w:r>
        <w:rPr/>
        <w:t xml:space="preserve">Mål: H={{(P:1:2)}}, B={{(P:1:1)}}, D={{(P:1:8)}}</w:t>
      </w:r>
    </w:p>
    <w:p>
      <w:pPr/>
      <w:r>
        <w:rPr/>
        <w:t xml:space="preserve">Beskyttelsesklasse: {{(P:19:239)}} {{(P:18:31)}}, {{(P:18:32)}} inkl. veggfeste</w:t>
      </w:r>
    </w:p>
    <w:p>
      <w:pPr/>
      <w:r>
        <w:rPr/>
        <w:t xml:space="preserve">Kabelinnføring: Standard ovenfra</w:t>
      </w:r>
    </w:p>
    <w:p>
      <w:pPr/>
      <w:r>
        <w:rPr/>
        <w:t xml:space="preserve">Utvendig finish: Teksturert pulverlakkering</w:t>
      </w:r>
    </w:p>
    <w:p>
      <w:pPr/>
      <w:r>
        <w:rPr/>
        <w:t xml:space="preserve">Farge: {{(P:5:23)}}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2026-10-16T13:35:04+02:00</dcterms:created>
  <dcterms:modified xsi:type="dcterms:W3CDTF">2026-10-16T13:35:04+02:00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