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Sikkerhetslampe for montering i konvensjonelle dobbelte installasjonsbokser. Det sink-trykkstøpte dekselet låses uten synlig feste fra utsiden. Status LED integrert i linsen er integrert i harmonien til huset.</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Med integrert overvåkingsmodul med 20-sifret adresseringsbryter, for drift på et sentralt strømforsyningssystem. Automatisk kontrollsystem i henhold til DIN EN 62034 type ER, i forbindelse med et MultiControl-anlegg. Funksjoner må overholdes:</w:t>
      </w:r>
    </w:p>
    <w:p>
      <w:pPr>
        <w:numPr>
          <w:ilvl w:val="0"/>
          <w:numId w:val="2"/>
        </w:numPr>
      </w:pPr>
      <w:r>
        <w:rPr/>
        <w:t xml:space="preserve">Integrert enkeltlampeovervåking</w:t>
      </w:r>
    </w:p>
    <w:p>
      <w:pPr>
        <w:numPr>
          <w:ilvl w:val="0"/>
          <w:numId w:val="2"/>
        </w:numPr>
      </w:pPr>
      <w:r>
        <w:rPr/>
        <w:t xml:space="preserve">Integrert lampestyringsfunksjon</w:t>
      </w:r>
    </w:p>
    <w:p>
      <w:pPr>
        <w:numPr>
          <w:ilvl w:val="0"/>
          <w:numId w:val="2"/>
        </w:numPr>
      </w:pPr>
      <w:r>
        <w:rPr/>
        <w:t xml:space="preserve">Individuell omkobling i forbindelse med sentralt strømforsyningssystem fra RP</w:t>
      </w:r>
    </w:p>
    <w:p>
      <w:pPr/>
      <w:r>
        <w:rPr/>
        <w:t xml:space="preserve">Materiale: Pressstøping av sink</w:t>
      </w:r>
    </w:p>
    <w:p>
      <w:pPr/>
      <w:r>
        <w:rPr/>
        <w:t xml:space="preserve">Farge: RAL 7016</w:t>
      </w:r>
    </w:p>
    <w:p>
      <w:pPr/>
      <w:r>
        <w:rPr/>
        <w:t xml:space="preserve">Dimensions: 20 mm x 161 mm x 107 mm</w:t>
      </w:r>
    </w:p>
    <w:p>
      <w:pPr/>
    </w:p>
    <w:p>
      <w:pPr/>
      <w:r>
        <w:rPr/>
        <w:t xml:space="preserve">Type montering: Wandeinbau</w:t>
      </w:r>
    </w:p>
    <w:p>
      <w:pPr/>
      <w:r>
        <w:rPr/>
        <w:t xml:space="preserve">Beskyttelsesklasse: 2</w:t>
      </w:r>
    </w:p>
    <w:p>
      <w:pPr/>
      <w:r>
        <w:rPr/>
        <w:t xml:space="preserve">Beskyttelsesklasse (IP): IP 20</w:t>
      </w:r>
    </w:p>
    <w:p>
      <w:pPr/>
      <w:r>
        <w:rPr/>
        <w:t xml:space="preserve">Slagfasthetsklasse IK: IK 7</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4,3 W W</w:t>
      </w:r>
    </w:p>
    <w:p>
      <w:pPr/>
      <w:r>
        <w:rPr/>
        <w:t xml:space="preserve">Strøm i standby-modus: 0,7 W W</w:t>
      </w:r>
    </w:p>
    <w:p>
      <w:pPr/>
      <w:r>
        <w:rPr/>
        <w:t xml:space="preserve">Lysstrøm Nøddrift: 420 lm lm</w:t>
      </w:r>
    </w:p>
    <w:p>
      <w:pPr/>
    </w:p>
    <w:p>
      <w:pPr/>
      <w:r>
        <w:rPr/>
        <w:t xml:space="preserve">Inngangsspenning AC: 230 V V</w:t>
      </w:r>
    </w:p>
    <w:p>
      <w:pPr/>
      <w:r>
        <w:rPr/>
        <w:t xml:space="preserve">Tverrsnitt for tilkobling: 2.5 mm² mm</w:t>
      </w:r>
    </w:p>
    <w:p>
      <w:pPr/>
    </w:p>
    <w:p>
      <w:pPr/>
      <w:r>
        <w:rPr/>
        <w:t xml:space="preserve">Batteri: </w:t>
      </w:r>
    </w:p>
    <w:p>
      <w:pPr/>
    </w:p>
    <w:p>
      <w:pPr/>
      <w:r>
        <w:rPr/>
        <w:t xml:space="preserve">Varenummer: WEF029ML-AZ</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89301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2026-10-26T06:47:35+01:00</dcterms:created>
  <dcterms:modified xsi:type="dcterms:W3CDTF">2026-10-26T06:47:35+01:00</dcterms:modified>
</cp:coreProperties>
</file>

<file path=docProps/custom.xml><?xml version="1.0" encoding="utf-8"?>
<Properties xmlns="http://schemas.openxmlformats.org/officeDocument/2006/custom-properties" xmlns:vt="http://schemas.openxmlformats.org/officeDocument/2006/docPropsVTypes"/>
</file>