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Pressstøping av sink</w:t>
      </w:r>
    </w:p>
    <w:p>
      <w:pPr/>
      <w:r>
        <w:rPr/>
        <w:t xml:space="preserve">Farge: RAL 7016</w:t>
      </w:r>
    </w:p>
    <w:p>
      <w:pPr/>
      <w:r>
        <w:rPr/>
        <w:t xml:space="preserve">Dimensions: 20 mm x 161 mm x 107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4,3 W W</w:t>
      </w:r>
    </w:p>
    <w:p>
      <w:pPr/>
      <w:r>
        <w:rPr/>
        <w:t xml:space="preserve">Strøm i standby-modus: 0,7 W W</w:t>
      </w:r>
    </w:p>
    <w:p>
      <w:pPr/>
      <w:r>
        <w:rPr/>
        <w:t xml:space="preserve">Lysstrøm Nøddrift: 420 lm lm</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WEF029ML-AZ</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A0B2F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2026-10-05T06:43:00+02:00</dcterms:created>
  <dcterms:modified xsi:type="dcterms:W3CDTF">2026-10-05T06:43:00+02:00</dcterms:modified>
</cp:coreProperties>
</file>

<file path=docProps/custom.xml><?xml version="1.0" encoding="utf-8"?>
<Properties xmlns="http://schemas.openxmlformats.org/officeDocument/2006/custom-properties" xmlns:vt="http://schemas.openxmlformats.org/officeDocument/2006/docPropsVTypes"/>
</file>