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plastlampe for universell vegg-/takmontering, samt veggbrakett med medfølgende adapter. Med ekstra lysutslipp nedover. Hus som kan åpnes uten verktøy. Egnet for permanent eller beredskapskobling. Planleggingssikkerhet gjennom verktøyfri, variabel bruk av piktogrammene på stedet. Piktogramsett (venstre, høyre, bunn, topp) inkludert som standard i leveringsomfanget. </w:t>
      </w:r>
      <w:br/>
    </w:p>
    <w:p>
      <w:pPr/>
    </w:p>
    <w:p>
      <w:pPr/>
      <w:r>
        <w:rPr/>
        <w:t xml:space="preserve">Materiale: Plast</w:t>
      </w:r>
    </w:p>
    <w:p>
      <w:pPr/>
      <w:r>
        <w:rPr/>
        <w:t xml:space="preserve">Farge: RAL 9003</w:t>
      </w:r>
    </w:p>
    <w:p>
      <w:pPr/>
      <w:r>
        <w:rPr/>
        <w:t xml:space="preserve">Dimensions: 78 mm x 390 mm x 220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 3</w:t>
      </w:r>
    </w:p>
    <w:p>
      <w:pPr/>
      <w:r>
        <w:rPr/>
        <w:t xml:space="preserve">Allowed temperature DS: -5 °C to 40 °C °C</w:t>
      </w:r>
    </w:p>
    <w:p>
      <w:pPr/>
      <w:r>
        <w:rPr/>
        <w:t xml:space="preserve">Allowed temperature BS: -5 °C to 40 °C °C</w:t>
      </w:r>
    </w:p>
    <w:p>
      <w:pPr/>
      <w:r>
        <w:rPr/>
        <w:t xml:space="preserve">Leseravstand: 34m m</w:t>
      </w:r>
    </w:p>
    <w:p>
      <w:pPr/>
      <w:r>
        <w:rPr/>
        <w:t xml:space="preserve">Piktogram: Set</w:t>
      </w:r>
    </w:p>
    <w:p>
      <w:pPr/>
    </w:p>
    <w:p>
      <w:pPr/>
      <w:r>
        <w:rPr/>
        <w:t xml:space="preserve">Strøm kontinuerlig drift: 4,5 W W</w:t>
      </w:r>
    </w:p>
    <w:p>
      <w:pPr/>
      <w:r>
        <w:rPr/>
        <w:t xml:space="preserve">Strøm i standby-modus: 0,35 W W</w:t>
      </w:r>
    </w:p>
    <w:p>
      <w:pPr/>
      <w:r>
        <w:rPr/>
        <w:t xml:space="preserve">Lysstrøm Nøddrift: 300 lm lm</w:t>
      </w:r>
    </w:p>
    <w:p>
      <w:pPr/>
    </w:p>
    <w:p>
      <w:pPr/>
      <w:r>
        <w:rPr/>
        <w:t xml:space="preserve">Inngangsspenning AC: 230 V V</w:t>
      </w:r>
    </w:p>
    <w:p>
      <w:pPr/>
      <w:r>
        <w:rPr/>
        <w:t xml:space="preserve">Tverrsnitt for tilkobling: 2.5 mm² mm</w:t>
      </w:r>
    </w:p>
    <w:p>
      <w:pPr/>
    </w:p>
    <w:p>
      <w:pPr/>
      <w:r>
        <w:rPr/>
        <w:t xml:space="preserve">Batteri: NIMHHT4820Q, {{Produkt - BatteryPerformance - BatteryTechnology (P:17:110)}} Batteri</w:t>
      </w:r>
    </w:p>
    <w:p>
      <w:pPr/>
    </w:p>
    <w:p>
      <w:pPr/>
      <w:r>
        <w:rPr/>
        <w:t xml:space="preserve">Varenummer: KLU011</w:t>
      </w:r>
    </w:p>
    <w:p>
      <w:pPr/>
    </w:p>
    <w:p>
      <w:pPr/>
      <w:r>
        <w:rPr/>
        <w:t xml:space="preserve">Tilbehør:</w:t>
      </w:r>
    </w:p>
    <w:p>
      <w:pPr/>
      <w:r>
        <w:rPr/>
        <w:t xml:space="preserve">Varenummer: DSA, </w:t>
      </w:r>
    </w:p>
    <w:p>
      <w:pPr/>
      <w:r>
        <w:rPr/>
        <w:t xml:space="preserve">Varenummer: BALL2, </w:t>
      </w:r>
    </w:p>
    <w:p>
      <w:pPr/>
      <w:r>
        <w:rPr/>
        <w:t xml:space="preserve">Varenummer: 2PW-EB, </w:t>
      </w:r>
    </w:p>
    <w:p>
      <w:pPr/>
      <w:r>
        <w:rPr/>
        <w:t xml:space="preserve">Varenummer: 2DW-EB</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2026-07-23T17:20:47+02:00</dcterms:created>
  <dcterms:modified xsi:type="dcterms:W3CDTF">2026-07-23T17:20:47+02:00</dcterms:modified>
</cp:coreProperties>
</file>

<file path=docProps/custom.xml><?xml version="1.0" encoding="utf-8"?>
<Properties xmlns="http://schemas.openxmlformats.org/officeDocument/2006/custom-properties" xmlns:vt="http://schemas.openxmlformats.org/officeDocument/2006/docPropsVTypes"/>
</file>