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87 mm</w:t>
      </w:r>
    </w:p>
    <w:p>
      <w:pPr/>
      <w:r>
        <w:rPr/>
        <w:t xml:space="preserve">diameter: 400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405 mm</w:t>
      </w:r>
    </w:p>
    <w:p>
      <w:pPr/>
      <w:r>
        <w:rPr/>
        <w:t xml:space="preserve">Høyde: 100 mm</w:t>
      </w:r>
    </w:p>
    <w:p>
      <w:pPr/>
      <w:r>
        <w:rPr/>
        <w:t xml:space="preserve">dybde: 505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17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2000 lm</w:t>
      </w:r>
    </w:p>
    <w:p>
      <w:pPr/>
      <w:r>
        <w:rPr/>
        <w:t xml:space="preserve">fargetemperatur: 4000 K</w:t>
      </w:r>
    </w:p>
    <w:p>
      <w:pPr/>
      <w:r>
        <w:rPr/>
        <w:t xml:space="preserve">UGR: 22.1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2026-03-17T08:28:50+01:00</dcterms:created>
  <dcterms:modified xsi:type="dcterms:W3CDTF">2026-03-17T08:28:50+01:00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