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1850 lm</w:t>
      </w:r>
    </w:p>
    <w:p>
      <w:pPr/>
      <w:r>
        <w:rPr/>
        <w:t xml:space="preserve">fargetemperatur: 3000 K</w:t>
      </w:r>
    </w:p>
    <w:p>
      <w:pPr/>
      <w:r>
        <w:rPr/>
        <w:t xml:space="preserve">UGR: 16.9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2026-01-09T11:17:32+01:00</dcterms:created>
  <dcterms:modified xsi:type="dcterms:W3CDTF">2026-01-09T11:17:32+01:00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