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125 mm</w:t>
      </w:r>
    </w:p>
    <w:p>
      <w:pPr/>
      <w:r>
        <w:rPr/>
        <w:t xml:space="preserve">Høyde: 50 mm</w:t>
      </w:r>
    </w:p>
    <w:p>
      <w:pPr/>
      <w:r>
        <w:rPr/>
        <w:t xml:space="preserve">dybde: 1415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1550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26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3600 lm</w:t>
      </w:r>
    </w:p>
    <w:p>
      <w:pPr/>
      <w:r>
        <w:rPr/>
        <w:t xml:space="preserve">fargetemperatur: 4000 K</w:t>
      </w:r>
    </w:p>
    <w:p>
      <w:pPr/>
      <w:r>
        <w:rPr/>
        <w:t xml:space="preserve">UGR: 14.4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2026-01-22T11:26:31+01:00</dcterms:created>
  <dcterms:modified xsi:type="dcterms:W3CDTF">2026-01-22T11:26:31+01:00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