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192 mm</w:t>
      </w:r>
    </w:p>
    <w:p>
      <w:pPr/>
      <w:r>
        <w:rPr/>
        <w:t xml:space="preserve">Høyde: 90 mm</w:t>
      </w:r>
    </w:p>
    <w:p>
      <w:pPr/>
      <w:r>
        <w:rPr/>
        <w:t xml:space="preserve">dybde: 1305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250 mm</w:t>
      </w:r>
    </w:p>
    <w:p>
      <w:pPr/>
      <w:r>
        <w:rPr/>
        <w:t xml:space="preserve">Høyde: 150 mm</w:t>
      </w:r>
    </w:p>
    <w:p>
      <w:pPr/>
      <w:r>
        <w:rPr/>
        <w:t xml:space="preserve">dybde: 1360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70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7900 lm</w:t>
      </w:r>
    </w:p>
    <w:p>
      <w:pPr/>
      <w:r>
        <w:rPr/>
        <w:t xml:space="preserve">fargetemperatur: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2026-03-20T08:24:05+01:00</dcterms:created>
  <dcterms:modified xsi:type="dcterms:W3CDTF">2026-03-20T08:24:05+01:00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