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Aluminiumsprofilskivelampe i henhold til DIN EN60598-1, DIN EN 60598-2-22 og DIN EN 1838.</w:t>
      </w:r>
      <w:br/>
      <w:br/>
      <w:r>
        <w:rPr/>
        <w:t xml:space="preserve">Innovativt LED-skivelampe i aluminium for universell installasjon takket være det multifunksjonelle lampehuset (vegg/tak). Egnet for permanent eller beredskapskobling. Planleggingssikkerhet gjennom verktøyfri, variabel bruk av piktogrammene på stedet. Piktogramsett (venstre, høyre, bunn, topp) inkludert som standard i leveringsomfanget. 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en overvåkingsenhet av typen Wireless Basic</w:t>
      </w:r>
    </w:p>
    <w:p>
      <w:pPr>
        <w:numPr>
          <w:ilvl w:val="0"/>
          <w:numId w:val="2"/>
        </w:numPr>
      </w:pPr>
      <w:r>
        <w:rPr/>
        <w:t xml:space="preserve">Tidsbesparende konfigurasjon og igangkjøring samt overvåking via Bluetooth via Android-app</w:t>
      </w:r>
    </w:p>
    <w:p>
      <w:pPr>
        <w:numPr>
          <w:ilvl w:val="0"/>
          <w:numId w:val="2"/>
        </w:numPr>
      </w:pPr>
      <w:r>
        <w:rPr/>
        <w:t xml:space="preserve">Drift i offline-modus eller valgfritt via LIGHTLINX® med allsidige skyfunksjoner</w:t>
      </w:r>
    </w:p>
    <w:p>
      <w:pPr>
        <w:numPr>
          <w:ilvl w:val="0"/>
          <w:numId w:val="2"/>
        </w:numPr>
      </w:pPr>
      <w:r>
        <w:rPr/>
        <w:t xml:space="preserve">Versjon med automatisk kontrollsystem i henhold til DIN EN 62034 Type S inkludert SelfControl testknapp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 LEDer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fritt velges i WirelessBasic-appen)</w:t>
      </w:r>
    </w:p>
    <w:p>
      <w:pPr>
        <w:numPr>
          <w:ilvl w:val="0"/>
          <w:numId w:val="2"/>
        </w:numPr>
      </w:pPr>
      <w:r>
        <w:rPr/>
        <w:t xml:space="preserve">Konfigurerbar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Aluminium</w:t>
      </w:r>
    </w:p>
    <w:p>
      <w:pPr/>
      <w:r>
        <w:rPr/>
        <w:t xml:space="preserve">Farge: RAL 9003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LFP3233.01, {{Produkt - BatteryPerformance - BatteryTechnology (P:17:110)}} Batteri</w:t>
      </w:r>
    </w:p>
    <w:p>
      <w:pPr/>
    </w:p>
    <w:p>
      <w:pPr/>
      <w:r>
        <w:rPr/>
        <w:t xml:space="preserve">Varenummer: ASMU011WB-WS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DSA, </w:t>
      </w:r>
    </w:p>
    <w:p>
      <w:pPr/>
      <w:r>
        <w:rPr/>
        <w:t xml:space="preserve">Varenummer: 2PS-EB</w:t>
      </w:r>
    </w:p>
    <w:p>
      <w:pPr/>
      <w:r>
        <w:rPr/>
        <w:t xml:space="preserve">Varenummer: BALLPLX-KMU.01,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5ECE06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2026-07-21T10:53:24+02:00</dcterms:created>
  <dcterms:modified xsi:type="dcterms:W3CDTF">2026-07-21T10:53:24+02:00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