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lettmontert bajonettlås.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bunn) som standard i leveringsomfanget.</w:t>
      </w:r>
      <w:br/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500 mm x 522 mm x 280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4,6 W W</w:t>
      </w:r>
    </w:p>
    <w:p>
      <w:pPr/>
      <w:r>
        <w:rPr/>
        <w:t xml:space="preserve">Strøm i standby-modus: 0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WHGD019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DSA-Y4M, </w:t>
      </w:r>
    </w:p>
    <w:p>
      <w:pPr/>
      <w:r>
        <w:rPr/>
        <w:t xml:space="preserve">Varenummer: DSA-Y4M-APA, </w:t>
      </w:r>
    </w:p>
    <w:p>
      <w:pPr/>
      <w:r>
        <w:rPr/>
        <w:t xml:space="preserve">Varenummer: WKO,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2026-10-24T06:09:15+02:00</dcterms:created>
  <dcterms:modified xsi:type="dcterms:W3CDTF">2026-10-24T06:09:15+02:00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