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  <w:r>
        <w:rPr/>
        <w:t xml:space="preserve">Strålingsmønsteret er rotasjonssymmetrisk og rundt.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9005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</w:p>
    <w:p>
      <w:pPr/>
      <w:r>
        <w:rPr/>
        <w:t xml:space="preserve">Strøm kontinuerlig drift: 1,8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ILDF021SC-SW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D915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2026-07-18T04:44:26+02:00</dcterms:created>
  <dcterms:modified xsi:type="dcterms:W3CDTF">2026-07-18T04:44:26+02:00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