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takoverflatemontering med kabeloppheng.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Fabrikkisolert stålkabel 1,5m, fritt justerbar</w:t>
      </w:r>
      <w:br/>
      <w:r>
        <w:rPr/>
        <w:t xml:space="preserve">- LED strømforsyning er via kabelopphenget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</w:t>
      </w:r>
      <w:br/>
      <w:br/>
      <w:r>
        <w:rPr/>
        <w:t xml:space="preserve">Egnet for permanent eller beredskapskobling. Planleggingssikkerhet gjennom verktøyfri, variabel bruk av piktogrammene på stedet. To piktogrammer i henhold til DIN EN ISO 7010 og DIN ISO 3864 (venstre, høyre, bunn, topp) er inkludert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80 mm x 512 mm x 338 mm</w:t>
      </w:r>
    </w:p>
    <w:p>
      <w:pPr/>
    </w:p>
    <w:p>
      <w:pPr/>
      <w:r>
        <w:rPr/>
        <w:t xml:space="preserve">Type montering: Deckenaufbau-Seil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50m m</w:t>
      </w:r>
    </w:p>
    <w:p>
      <w:pPr/>
      <w:r>
        <w:rPr/>
        <w:t xml:space="preserve">Piktogram: Einzeln n.A.</w:t>
      </w:r>
    </w:p>
    <w:p>
      <w:pPr/>
    </w:p>
    <w:p>
      <w:pPr/>
      <w:r>
        <w:rPr/>
        <w:t xml:space="preserve">Strøm kontinuerlig drift: 5,6 W W</w:t>
      </w:r>
    </w:p>
    <w:p>
      <w:pPr/>
      <w:r>
        <w:rPr/>
        <w:t xml:space="preserve">Strøm i standby-modus: 0,8 W W</w:t>
      </w:r>
    </w:p>
    <w:p>
      <w:pPr/>
      <w:r>
        <w:rPr/>
        <w:t xml:space="preserve">Lysstrøm Nøddrift: 450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AGDC401WL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7FB27CD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2026-11-02T05:41:02+01:00</dcterms:created>
  <dcterms:modified xsi:type="dcterms:W3CDTF">2026-11-02T05:41:02+01:00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