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LED-spotter, SOLID-serien. Hus i støpt aluminium, egnet for utendørs bruk, farge: svart, pulverlakkert. Deksel i herdet glass. Robust hus med IP 66 og høy støtfasthet IK08. Kraftig LED-teknologi med over 140 lm/W for effektiv belysning av store flater. Bygget inn, koblingsbar driver. Ekstremt fleksibel bruk takket være flat design og justerbar hellingsvinkel. Tilkobling skjer via åpen kabelende.</w:t>
      </w:r>
    </w:p>
    <w:p>
      <w:pPr/>
    </w:p>
    <w:p>
      <w:pPr/>
      <w:r>
        <w:rPr/>
        <w:t xml:space="preserve">Wymiary:</w:t>
      </w:r>
    </w:p>
    <w:p>
      <w:pPr/>
      <w:r>
        <w:rPr/>
        <w:t xml:space="preserve">Bredde: 183 mm</w:t>
      </w:r>
    </w:p>
    <w:p>
      <w:pPr/>
      <w:r>
        <w:rPr/>
        <w:t xml:space="preserve">Høyde: 37 mm</w:t>
      </w:r>
    </w:p>
    <w:p>
      <w:pPr/>
      <w:r>
        <w:rPr/>
        <w:t xml:space="preserve">dybde: 196 mm</w:t>
      </w:r>
    </w:p>
    <w:p>
      <w:pPr/>
    </w:p>
    <w:p>
      <w:pPr/>
      <w:r>
        <w:rPr/>
        <w:t xml:space="preserve">Farge:</w:t>
      </w:r>
    </w:p>
    <w:p>
      <w:pPr/>
    </w:p>
    <w:p>
      <w:pPr/>
      <w:r>
        <w:rPr/>
        <w:t xml:space="preserve">Koffertmateriale:</w:t>
      </w:r>
    </w:p>
    <w:p>
      <w:pPr/>
    </w:p>
    <w:p>
      <w:pPr/>
      <w:r>
        <w:rPr/>
        <w:t xml:space="preserve">Sertifisering:</w:t>
      </w:r>
    </w:p>
    <w:p>
      <w:pPr/>
      <w:r>
        <w:rPr/>
        <w:t xml:space="preserve">IP-beskyttelse: wert.IngressProtection.IP 66</w:t>
      </w:r>
    </w:p>
    <w:p>
      <w:pPr/>
      <w:r>
        <w:rPr/>
        <w:t xml:space="preserve">Slagfasthetsgrad (IK): wert.IKclass.IK 8</w:t>
      </w:r>
    </w:p>
    <w:p>
      <w:pPr/>
    </w:p>
    <w:p>
      <w:pPr/>
      <w:r>
        <w:rPr/>
        <w:t xml:space="preserve">Elektrisk forbindelse:</w:t>
      </w:r>
    </w:p>
    <w:p>
      <w:pPr/>
      <w:r>
        <w:rPr/>
        <w:t xml:space="preserve">Inngangsspenning AC: 220-240V / 50-60Hz V</w:t>
      </w:r>
    </w:p>
    <w:p>
      <w:pPr/>
      <w:r>
        <w:rPr/>
        <w:t xml:space="preserve">Nominell utgangseffekt: 30 W</w:t>
      </w:r>
    </w:p>
    <w:p>
      <w:pPr/>
    </w:p>
    <w:p>
      <w:pPr/>
      <w:r>
        <w:rPr/>
        <w:t xml:space="preserve">Strømforsyning:</w:t>
      </w:r>
    </w:p>
    <w:p>
      <w:pPr/>
      <w:r>
        <w:rPr/>
        <w:t xml:space="preserve">DC-egnethet: wert.DCSuitable.Ja</w:t>
      </w:r>
    </w:p>
    <w:p>
      <w:pPr/>
    </w:p>
    <w:p>
      <w:pPr/>
      <w:r>
        <w:rPr/>
        <w:t xml:space="preserve">Lystekniske data:</w:t>
      </w:r>
    </w:p>
    <w:p>
      <w:pPr/>
      <w:r>
        <w:rPr/>
        <w:t xml:space="preserve">lyskilde: wert.LightSource.LED</w:t>
      </w:r>
    </w:p>
    <w:p>
      <w:pPr/>
      <w:r>
        <w:rPr/>
        <w:t xml:space="preserve">Nominell lysstrøm: 4200 lm</w:t>
      </w:r>
    </w:p>
    <w:p>
      <w:pPr/>
      <w:r>
        <w:rPr/>
        <w:t xml:space="preserve">fargetemperatur: 4000 K</w:t>
      </w:r>
    </w:p>
    <w:p>
      <w:pPr/>
    </w:p>
    <w:p>
      <w:pPr/>
      <w:r>
        <w:rPr/>
        <w:t xml:space="preserve">temperaturer:</w:t>
      </w:r>
    </w:p>
    <w:p>
      <w:pPr/>
    </w:p>
    <w:p>
      <w:pPr/>
      <w:r>
        <w:rPr/>
        <w:t xml:space="preserve">label.zuordnungsspeicher.gruppe.Casambi-Products:</w:t>
      </w:r>
    </w:p>
    <w:p>
      <w:pPr/>
      <w:r>
        <w:rPr/>
        <w:t xml:space="preserve">Inngangsspenning DC: 216 V</w:t>
      </w:r>
    </w:p>
    <w:p>
      <w:pPr/>
    </w:p>
    <w:p>
      <w:pPr/>
      <w:r>
        <w:rPr/>
        <w:t xml:space="preserve">Monteringstype: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2026-01-22T11:13:53+01:00</dcterms:created>
  <dcterms:modified xsi:type="dcterms:W3CDTF">2026-01-22T11:13:53+01:00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