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258 mm x 147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LMD413SC</w:t>
      </w:r>
    </w:p>
    <w:p>
      <w:pPr/>
    </w:p>
    <w:p>
      <w:pPr/>
      <w:r>
        <w:rPr/>
        <w:t xml:space="preserve">Tilbehør:</w:t>
      </w:r>
    </w:p>
    <w:p>
      <w:pPr/>
      <w:r>
        <w:rPr/>
        <w:t xml:space="preserve">Varenummer: DSA, </w:t>
      </w:r>
    </w:p>
    <w:p>
      <w:pPr/>
      <w:r>
        <w:rPr/>
        <w:t xml:space="preserve">Varenummer: 2PS-EB</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EAF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2026-08-24T06:49:37+02:00</dcterms:created>
  <dcterms:modified xsi:type="dcterms:W3CDTF">2026-08-24T06:49:37+02:00</dcterms:modified>
</cp:coreProperties>
</file>

<file path=docProps/custom.xml><?xml version="1.0" encoding="utf-8"?>
<Properties xmlns="http://schemas.openxmlformats.org/officeDocument/2006/custom-properties" xmlns:vt="http://schemas.openxmlformats.org/officeDocument/2006/docPropsVTypes"/>
</file>