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sikkerhetslampe for veggmontering for å belyse rømnings- og redningsveier i henhold til DIN EN 60598-1, DIN EN 60598-2-22 og DIN EN 1838. </w:t>
      </w:r>
      <w:br/>
      <w:br/>
      <w:r>
        <w:rPr/>
        <w:t xml:space="preserve">Sikkerhetslampe for montering i konvensjonelle dobbelte installasjonsbokser. Det sink-trykkstøpte dekselet låses uten synlig feste fra utsiden. Status LED integrert i linsen er integrert i harmonien til huset.</w:t>
      </w:r>
      <w:br/>
      <w:r>
        <w:rPr/>
        <w:t xml:space="preserve">Strålingsegenskapene er optimalisert for ganger og rømningsveier og er spesielt kraftige takket være moderne lysteknologi. Lysfordelingen, som er justert parallelt med veggen, muliggjør installasjonsavstander på opptil 14m fra lampe til lampe på 1Lx.</w:t>
      </w:r>
      <w:br/>
      <w:br/>
      <w:r>
        <w:rPr/>
        <w:t xml:space="preserve">Egenskaper:</w:t>
      </w:r>
      <w:br/>
      <w:r>
        <w:rPr/>
        <w:t xml:space="preserve">- Mekanisk robust og korrosjonsbestandig</w:t>
      </w:r>
      <w:br/>
      <w:r>
        <w:rPr/>
        <w:t xml:space="preserve">- Pulverlakkert overflate</w:t>
      </w:r>
      <w:br/>
      <w:r>
        <w:rPr/>
        <w:t xml:space="preserve">- Nøyaktige kanter og rette linjer</w:t>
      </w:r>
      <w:br/>
      <w:r>
        <w:rPr/>
        <w:t xml:space="preserve">- Ingen sveisesømmer eller bøyekanter</w:t>
      </w:r>
      <w:br/>
      <w:r>
        <w:rPr/>
        <w:t xml:space="preserve">- Egnet for permanent eller beredskapskobling</w:t>
      </w:r>
      <w:br/>
      <w:br/>
      <w:r>
        <w:rPr/>
        <w:t xml:space="preserve">  </w:t>
      </w:r>
      <w:br/>
    </w:p>
    <w:p>
      <w:pPr/>
    </w:p>
    <w:p>
      <w:pPr/>
      <w:r>
        <w:rPr/>
        <w:t xml:space="preserve">Overvåkning: </w:t>
      </w:r>
    </w:p>
    <w:p>
      <w:pPr/>
      <w:r>
        <w:rPr/>
        <w:t xml:space="preserve">Versjon med automatisk kontrollsystem i henhold til DIN EN 62034 Type S inkludert SelfControl-testknapp:</w:t>
      </w:r>
    </w:p>
    <w:p>
      <w:pPr>
        <w:numPr>
          <w:ilvl w:val="0"/>
          <w:numId w:val="2"/>
        </w:numPr>
      </w:pPr>
      <w:r>
        <w:rPr/>
        <w:t xml:space="preserve">Testresultater med feilanalyse (lamper, lading og batterikrets) samt statusvisninger (drift, funksjonstest, driftsvarighetstest) via 3 fargedeLEDer</w:t>
      </w:r>
    </w:p>
    <w:p>
      <w:pPr>
        <w:numPr>
          <w:ilvl w:val="0"/>
          <w:numId w:val="2"/>
        </w:numPr>
      </w:pPr>
      <w:r>
        <w:rPr/>
        <w:t xml:space="preserve">Automatisk funksjonstest (ukentlig)</w:t>
      </w:r>
    </w:p>
    <w:p>
      <w:pPr>
        <w:numPr>
          <w:ilvl w:val="0"/>
          <w:numId w:val="2"/>
        </w:numPr>
      </w:pPr>
      <w:r>
        <w:rPr/>
        <w:t xml:space="preserve">Automatisk driftsvarighetstest (hver 12. måned)</w:t>
      </w:r>
    </w:p>
    <w:p>
      <w:pPr>
        <w:numPr>
          <w:ilvl w:val="0"/>
          <w:numId w:val="2"/>
        </w:numPr>
      </w:pPr>
      <w:r>
        <w:rPr/>
        <w:t xml:space="preserve">Automatisk ladeovervåking</w:t>
      </w:r>
    </w:p>
    <w:p>
      <w:pPr>
        <w:numPr>
          <w:ilvl w:val="0"/>
          <w:numId w:val="2"/>
        </w:numPr>
      </w:pPr>
      <w:r>
        <w:rPr/>
        <w:t xml:space="preserve">Dyputladningsbeskyttelse med omstartssperre</w:t>
      </w:r>
    </w:p>
    <w:p>
      <w:pPr>
        <w:numPr>
          <w:ilvl w:val="0"/>
          <w:numId w:val="2"/>
        </w:numPr>
      </w:pPr>
      <w:r>
        <w:rPr/>
        <w:t xml:space="preserve">Uten belastning og kortslutning av omformeren</w:t>
      </w:r>
    </w:p>
    <w:p>
      <w:pPr/>
      <w:r>
        <w:rPr/>
        <w:t xml:space="preserve">Materiale: Pressstøping av sink</w:t>
      </w:r>
    </w:p>
    <w:p>
      <w:pPr/>
      <w:r>
        <w:rPr/>
        <w:t xml:space="preserve">Farge: RAL 7016</w:t>
      </w:r>
    </w:p>
    <w:p>
      <w:pPr/>
      <w:r>
        <w:rPr/>
        <w:t xml:space="preserve">Dimensions: 20 mm x 161 mm x 107 mm</w:t>
      </w:r>
    </w:p>
    <w:p>
      <w:pPr/>
    </w:p>
    <w:p>
      <w:pPr/>
      <w:r>
        <w:rPr/>
        <w:t xml:space="preserve">Type montering: Wandeinbau</w:t>
      </w:r>
    </w:p>
    <w:p>
      <w:pPr/>
      <w:r>
        <w:rPr/>
        <w:t xml:space="preserve">Beskyttelsesklasse: 2</w:t>
      </w:r>
    </w:p>
    <w:p>
      <w:pPr/>
      <w:r>
        <w:rPr/>
        <w:t xml:space="preserve">Beskyttelsesklasse (IP): IP 20</w:t>
      </w:r>
    </w:p>
    <w:p>
      <w:pPr/>
      <w:r>
        <w:rPr/>
        <w:t xml:space="preserve">Slagfasthetsklasse IK: IK 7</w:t>
      </w:r>
    </w:p>
    <w:p>
      <w:pPr/>
      <w:r>
        <w:rPr/>
        <w:t xml:space="preserve">Allowed temperature DS: -5 °C to 40 °C °C</w:t>
      </w:r>
    </w:p>
    <w:p>
      <w:pPr/>
      <w:r>
        <w:rPr/>
        <w:t xml:space="preserve">Allowed temperature BS: -5 °C to 40 °C °C</w:t>
      </w:r>
    </w:p>
    <w:p>
      <w:pPr/>
      <w:r>
        <w:rPr/>
        <w:t xml:space="preserve">Piktogram: Nein</w:t>
      </w:r>
    </w:p>
    <w:p>
      <w:pPr/>
    </w:p>
    <w:p>
      <w:pPr/>
      <w:r>
        <w:rPr/>
        <w:t xml:space="preserve">Strøm kontinuerlig drift: 3,3 W W</w:t>
      </w:r>
    </w:p>
    <w:p>
      <w:pPr/>
      <w:r>
        <w:rPr/>
        <w:t xml:space="preserve">Strøm i standby-modus: 0,9 W W</w:t>
      </w:r>
    </w:p>
    <w:p>
      <w:pPr/>
      <w:r>
        <w:rPr/>
        <w:t xml:space="preserve">Lysstrøm Nøddrift: 210 lm lm</w:t>
      </w:r>
    </w:p>
    <w:p>
      <w:pPr/>
    </w:p>
    <w:p>
      <w:pPr/>
      <w:r>
        <w:rPr/>
        <w:t xml:space="preserve">Inngangsspenning AC: 230 V V</w:t>
      </w:r>
    </w:p>
    <w:p>
      <w:pPr/>
      <w:r>
        <w:rPr/>
        <w:t xml:space="preserve">Tverrsnitt for tilkobling: 2,5 mm² mm</w:t>
      </w:r>
    </w:p>
    <w:p>
      <w:pPr/>
    </w:p>
    <w:p>
      <w:pPr/>
      <w:r>
        <w:rPr/>
        <w:t xml:space="preserve">Batteri: LFPN3212.01-SET</w:t>
      </w:r>
    </w:p>
    <w:p>
      <w:pPr/>
    </w:p>
    <w:p>
      <w:pPr/>
      <w:r>
        <w:rPr/>
        <w:t xml:space="preserve">Varenummer: WEF423SC-AZ</w:t>
      </w:r>
    </w:p>
    <w:p>
      <w:pPr/>
    </w:p>
    <w:p>
      <w:pPr/>
      <w:r>
        <w:rPr/>
        <w:t xml:space="preserve">Tilbehør:</w:t>
      </w:r>
    </w:p>
    <w:p>
      <w:pPr/>
      <w:r>
        <w:rPr/>
        <w:t xml:space="preserve">Varenummer: LFP3216-SET-2AKKU</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8C0905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2026-10-21T06:47:26+02:00</dcterms:created>
  <dcterms:modified xsi:type="dcterms:W3CDTF">2026-10-21T06:47:26+02:00</dcterms:modified>
</cp:coreProperties>
</file>

<file path=docProps/custom.xml><?xml version="1.0" encoding="utf-8"?>
<Properties xmlns="http://schemas.openxmlformats.org/officeDocument/2006/custom-properties" xmlns:vt="http://schemas.openxmlformats.org/officeDocument/2006/docPropsVTypes"/>
</file>