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9005</w:t>
      </w:r>
    </w:p>
    <w:p>
      <w:pPr/>
      <w:r>
        <w:rPr/>
        <w:t xml:space="preserve">Dimensions: 34 mm x 250 mm x 174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KMU411WL-SW-3P</w:t>
      </w:r>
    </w:p>
    <w:p>
      <w:pPr/>
    </w:p>
    <w:p>
      <w:pPr/>
      <w:r>
        <w:rPr/>
        <w:t xml:space="preserve">Tilbehør:</w:t>
      </w:r>
    </w:p>
    <w:p>
      <w:pPr/>
      <w:r>
        <w:rPr/>
        <w:t xml:space="preserve">Varenummer: LFP3233.01,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47D12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2026-10-21T05:50:55+02:00</dcterms:created>
  <dcterms:modified xsi:type="dcterms:W3CDTF">2026-10-21T05:50:55+02:00</dcterms:modified>
</cp:coreProperties>
</file>

<file path=docProps/custom.xml><?xml version="1.0" encoding="utf-8"?>
<Properties xmlns="http://schemas.openxmlformats.org/officeDocument/2006/custom-properties" xmlns:vt="http://schemas.openxmlformats.org/officeDocument/2006/docPropsVTypes"/>
</file>