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Klassisk bjelkeformet plastlampe for takmontering. Rette linjer og den robuste konstruksjonen gir allsidig bruk. 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93 mm x 390 mm x 139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16m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1,7 W W</w:t>
      </w:r>
    </w:p>
    <w:p>
      <w:pPr/>
      <w:r>
        <w:rPr/>
        <w:t xml:space="preserve">Strøm i standby-modus: 0,9 W W</w:t>
      </w:r>
    </w:p>
    <w:p>
      <w:pPr/>
      <w:r>
        <w:rPr/>
        <w:t xml:space="preserve">Lysstrøm Nøddrift: 60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LFPN3216.01-SET</w:t>
      </w:r>
    </w:p>
    <w:p>
      <w:pPr/>
    </w:p>
    <w:p>
      <w:pPr/>
      <w:r>
        <w:rPr/>
        <w:t xml:space="preserve">Varenummer: KWID418SC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BKW, </w:t>
      </w:r>
    </w:p>
    <w:p>
      <w:pPr/>
      <w:r>
        <w:rPr/>
        <w:t xml:space="preserve">Varenummer: LFP3216-SET-2AKKU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4DE20F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2026-07-04T06:20:58+02:00</dcterms:created>
  <dcterms:modified xsi:type="dcterms:W3CDTF">2026-07-04T06:20:58+02:00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