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Redningstegn-/sikkerhetslampe i henhold til DIN EN 60598-1, DIN EN 60598-2-22 og DIN EN 1838</w:t>
      </w:r>
      <w:br/>
      <w:r>
        <w:rPr/>
        <w:t xml:space="preserve">  </w:t>
      </w:r>
      <w:br/>
      <w:r>
        <w:rPr/>
        <w:t xml:space="preserve">Klassisk bjelkeformet plastlampe med flat hette for vegg-/takmontering. Rette linjer og den robuste konstruksjonen gir allsidig bruk. </w:t>
      </w:r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86 mm x 390 mm x 99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5,2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210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LFPN3233.01-TT-SET</w:t>
      </w:r>
    </w:p>
    <w:p>
      <w:pPr/>
    </w:p>
    <w:p>
      <w:pPr/>
      <w:r>
        <w:rPr/>
        <w:t xml:space="preserve">Varenummer: KWIW428SC-TT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BKW, </w:t>
      </w:r>
    </w:p>
    <w:p>
      <w:pPr/>
      <w:r>
        <w:rPr/>
        <w:t xml:space="preserve">Varenummer: KWIE,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7C1A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2026-09-24T05:26:33+02:00</dcterms:created>
  <dcterms:modified xsi:type="dcterms:W3CDTF">2026-09-24T05:26:33+02:00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