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takmontering for å belyse rømnings- og redningsveier i henhold til DIN EN 60598-1, DIN EN 60598-2-22 og DIN EN 1838. </w:t>
      </w:r>
      <w:br/>
      <w:r>
        <w:rPr/>
        <w:t xml:space="preserve">  </w:t>
      </w:r>
      <w:br/>
      <w:r>
        <w:rPr/>
        <w:t xml:space="preserve">Designet til IL-lampen imponerer med sin tidløse eleganse. Den takmonterte lampen er utstyrt med en ny, ekstremt tidsbesparende takmonteringsmekanisme. Lampen består av kun 2 deler, der monteringsplaten inneholder strømtilkoblingsklemmene. Selve lampen monteres uten verktøy og kobles fra nettspenningen ved demontering.</w:t>
      </w:r>
      <w:br/>
      <w:r>
        <w:rPr/>
        <w:t xml:space="preserve">Den innovative integrerte linseholderen med hurtigmonteringsutstyr muliggjør fleksibel bruk av ulike typer linser avhengig av bruksområde. Rund- og korridorlinse er inkludert i leveringsomfanget til hver lampe og muliggjør perfekt tilpasning til den respektive installasjonssituasjonen.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RAL 9005</w:t>
      </w:r>
    </w:p>
    <w:p>
      <w:pPr/>
      <w:r>
        <w:rPr/>
        <w:t xml:space="preserve">Diameter: 100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-15 °C to 40 °C °C</w:t>
      </w:r>
    </w:p>
    <w:p>
      <w:pPr/>
      <w:r>
        <w:rPr/>
        <w:t xml:space="preserve">Allowed temperature BS: -15 °C to 40 °C °C</w:t>
      </w:r>
    </w:p>
    <w:p>
      <w:pPr/>
    </w:p>
    <w:p>
      <w:pPr/>
      <w:r>
        <w:rPr/>
        <w:t xml:space="preserve">Strøm kontinuerlig drift: 1,9 W W</w:t>
      </w:r>
    </w:p>
    <w:p>
      <w:pPr/>
      <w:r>
        <w:rPr/>
        <w:t xml:space="preserve">Strøm i standby-modus: 0,2 W W</w:t>
      </w:r>
    </w:p>
    <w:p>
      <w:pPr/>
      <w:r>
        <w:rPr/>
        <w:t xml:space="preserve">Lysstrøm Nøddrift: 250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LFPN3233.01-TT</w:t>
      </w:r>
    </w:p>
    <w:p>
      <w:pPr/>
    </w:p>
    <w:p>
      <w:pPr/>
      <w:r>
        <w:rPr/>
        <w:t xml:space="preserve">Varenummer: ILDL421SC-SW-TT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ILD-APA-02, </w:t>
      </w:r>
    </w:p>
    <w:p>
      <w:pPr/>
      <w:r>
        <w:rPr/>
        <w:t xml:space="preserve">Varenummer: IL-IK10-AZ, </w:t>
      </w:r>
    </w:p>
    <w:p>
      <w:pPr/>
      <w:r>
        <w:rPr/>
        <w:t xml:space="preserve">Varenummer: IL-IK10-W, </w:t>
      </w:r>
    </w:p>
    <w:p>
      <w:pPr/>
      <w:r>
        <w:rPr/>
        <w:t xml:space="preserve">Varenummer: ILDE, </w:t>
      </w:r>
    </w:p>
    <w:p>
      <w:pPr/>
      <w:r>
        <w:rPr/>
        <w:t xml:space="preserve">Varenummer: ILB1, </w:t>
      </w:r>
    </w:p>
    <w:p>
      <w:pPr/>
      <w:r>
        <w:rPr/>
        <w:t xml:space="preserve">Varenummer: ILB2, </w:t>
      </w:r>
    </w:p>
    <w:p>
      <w:pPr/>
      <w:r>
        <w:rPr/>
        <w:t xml:space="preserve">Varenummer: BALLPLX-ILD, </w:t>
      </w:r>
    </w:p>
    <w:p>
      <w:pPr/>
      <w:r>
        <w:rPr/>
        <w:t xml:space="preserve">Varenummer: IL-IP65-K, </w:t>
      </w:r>
    </w:p>
    <w:p>
      <w:pPr/>
      <w:r>
        <w:rPr/>
        <w:t xml:space="preserve">Varenummer: LSYS-B4, </w:t>
      </w:r>
    </w:p>
    <w:p>
      <w:pPr/>
      <w:r>
        <w:rPr/>
        <w:t xml:space="preserve">Varenummer: LSYS-F4, </w:t>
      </w:r>
    </w:p>
    <w:p>
      <w:pPr/>
      <w:r>
        <w:rPr/>
        <w:t xml:space="preserve">Varenummer: LSYS-R4, </w:t>
      </w:r>
    </w:p>
    <w:p>
      <w:pPr/>
      <w:r>
        <w:rPr/>
        <w:t xml:space="preserve">Varenummer: LSYS-S4, </w:t>
      </w:r>
    </w:p>
    <w:p>
      <w:pPr/>
      <w:r>
        <w:rPr/>
        <w:t xml:space="preserve">Varenummer: LSYS-WD4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465393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2026-10-09T06:52:47+02:00</dcterms:created>
  <dcterms:modified xsi:type="dcterms:W3CDTF">2026-10-09T06:52:47+02:00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