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1,0 W W</w:t>
      </w:r>
    </w:p>
    <w:p>
      <w:pPr/>
      <w:r>
        <w:rPr/>
        <w:t xml:space="preserve">Lysstrøm Nøddrift: 140 lm lm</w:t>
      </w:r>
    </w:p>
    <w:p>
      <w:pPr/>
    </w:p>
    <w:p>
      <w:pPr/>
    </w:p>
    <w:p>
      <w:pPr/>
      <w:r>
        <w:rPr/>
        <w:t xml:space="preserve">Batteri: LFPN3233.01-TT</w:t>
      </w:r>
    </w:p>
    <w:p>
      <w:pPr/>
    </w:p>
    <w:p>
      <w:pPr/>
      <w:r>
        <w:rPr/>
        <w:t xml:space="preserve">Varenummer: PXW413DL-TT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2026-08-27T10:48:02+02:00</dcterms:created>
  <dcterms:modified xsi:type="dcterms:W3CDTF">2026-08-27T10:48:02+02:00</dcterms:modified>
</cp:coreProperties>
</file>

<file path=docProps/custom.xml><?xml version="1.0" encoding="utf-8"?>
<Properties xmlns="http://schemas.openxmlformats.org/officeDocument/2006/custom-properties" xmlns:vt="http://schemas.openxmlformats.org/officeDocument/2006/docPropsVTypes"/>
</file>