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Szafka kombinowana z blachy stalowej, z częściowo oddzieloną komorą na elektronikę i baterie, mieszcząca do 18 baterii OGIV, maks. 9 Ah</w:t>
      </w:r>
    </w:p>
    <w:p>
      <w:pPr/>
      <w:r>
        <w:rPr/>
        <w:t xml:space="preserve">Wymiary:    wys. = 660 mm, szer. = 350 mm, gł. = 230 mm</w:t>
      </w:r>
    </w:p>
    <w:p>
      <w:pPr/>
      <w:r>
        <w:rPr/>
        <w:t xml:space="preserve">Stopień ochrony:        Szafka elektroniczna IP 20, klasa ochrony I</w:t>
      </w:r>
    </w:p>
    <w:p>
      <w:pPr/>
      <w:r>
        <w:rPr/>
        <w:t xml:space="preserve">            wraz z mocowaniem ściennym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  <w:r>
        <w:rPr/>
        <w:t xml:space="preserve">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2026-09-15T05:35:25+02:00</dcterms:created>
  <dcterms:modified xsi:type="dcterms:W3CDTF">2026-09-15T05:35:25+02:00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