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Centralny system zasilania awaryjnego MC o ograniczonej mocy (LPS) zgodny z normami EN 50171 i BGV A3 do zasilania opraw oświetlenia awaryjnego i ewakuacyjnego 230 V/216 V AC/DC. Nadaje się do systemów oświetlenia awaryjnego zgodnych z normami DIN VDE 0100-718, DIN VDE 0100-560, DIN EN 50172 i DIN V VDE V 0108-100.</w:t>
      </w:r>
    </w:p>
    <w:p>
      <w:pPr/>
      <w:r>
        <w:rPr/>
        <w:t xml:space="preserve">Z automatycznym urządzeniem testującym i indywidualnym monitorowaniem opraw z indywidualnym wskaźnikiem stanu dla każdej oprawy w jednostce sterującej w połączeniu ze specyficznymi dla systemu statecznikami elektronicznymi, w tym modułem monitorującym bez dodatkowej linii danych.</w:t>
      </w:r>
    </w:p>
    <w:p>
      <w:pPr/>
      <w:r>
        <w:rPr/>
        <w:t xml:space="preserve">Czas pracy znamionowej / maksymalne obciążenie przyłączeniowe:</w:t>
      </w:r>
    </w:p>
    <w:p>
      <w:pPr/>
      <w:r>
        <w:rPr/>
        <w:t xml:space="preserve">○ 1 h / maks. 1500 W</w:t>
      </w:r>
    </w:p>
    <w:p>
      <w:pPr/>
      <w:r>
        <w:rPr/>
        <w:t xml:space="preserve">○ 3 h / maks. 500 W</w:t>
      </w:r>
    </w:p>
    <w:p>
      <w:pPr/>
      <w:r>
        <w:rPr/>
        <w:t xml:space="preserve">○ 8 h / maks. 300 W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 interfejsem drukarki DB25 Centronics i zintegrowanym modułem IO do raportowania stanów pracy i zdalnego uruchamiania testów funkcjonalnych oraz blokowania oświetlenia awaryjnego.</w:t>
      </w:r>
    </w:p>
    <w:p>
      <w:pPr/>
      <w:r>
        <w:rPr/>
        <w:t xml:space="preserve">Ładowarka z mikroprocesorowym sterowaniem ładowania, zapewniająca ładowanie akumulatorów zgodne ze standardami.</w:t>
      </w:r>
    </w:p>
    <w:p>
      <w:pPr/>
      <w:r>
        <w:rPr/>
        <w:t xml:space="preserve">Pomieści do 16 modułów DCM o zmiennej pojemności, każdy z dwoma obwodami, oraz maksymalnie jeden moduł ładowania 1,0 A.</w:t>
      </w:r>
    </w:p>
    <w:p>
      <w:pPr/>
      <w:r>
        <w:rPr/>
        <w:t xml:space="preserve">Szafa kombinowana z blachy stalowej z częściowo uszczelnioną elektroniką i komorą na akumulatory, mieszcząca do 18 akumulatorów OGIV o maks. pojemności 17 Ah</w:t>
      </w:r>
    </w:p>
    <w:p>
      <w:pPr/>
      <w:r>
        <w:rPr/>
        <w:t xml:space="preserve">Wymiary: wys. = 1470 mm, szer. = 571 mm, gł. = 230 mm</w:t>
      </w:r>
    </w:p>
    <w:p>
      <w:pPr/>
      <w:r>
        <w:rPr/>
        <w:t xml:space="preserve">Stopień ochrony: Szafa na elektronikę IP 20, klasa ochronności I</w:t>
      </w:r>
    </w:p>
    <w:p>
      <w:pPr/>
      <w:r>
        <w:rPr/>
        <w:t xml:space="preserve">Możliwość montażu na ścianie</w:t>
      </w:r>
    </w:p>
    <w:p>
      <w:pPr/>
      <w:r>
        <w:rPr/>
        <w:t xml:space="preserve">Wprowadzenie kabli: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2025-09-16T17:37:48+02:00</dcterms:created>
  <dcterms:modified xsi:type="dcterms:W3CDTF">2025-09-16T17:37:48+02:00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