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System WirelessProfessional zgodny z normami DIN EN 62034, VDE 0711-400 i DIN EN 60598-2-22 z homologacją w paśmie 868 MHz zgodnie z ETSI EN 300 220.</w:t>
      </w:r>
    </w:p>
    <w:p>
      <w:pPr/>
      <w:r>
        <w:rPr/>
        <w:t xml:space="preserve">Oprogramowanie WirelessProfessional wraz z koordynatorem USB do instalacji na komputerze PC lub netbooku z zainstalowanym systemem operacyjnym Windows. Do monitorowania i sterowania lampami WirelessProfessional z pojedynczym akumulatorem.</w:t>
      </w:r>
    </w:p>
    <w:p>
      <w:pPr/>
      <w:r>
        <w:rPr/>
        <w:t xml:space="preserve">Automatyczny system testowy zgodny z normą EN 62034 typ ER</w:t>
      </w:r>
    </w:p>
    <w:p>
      <w:pPr/>
      <w:r>
        <w:rPr/>
        <w:t xml:space="preserve">Stan systemu i stan każdego urządzenia są symbolicznie wyświetlane w oprogramowaniu w celu wizualnej percepcji.</w:t>
      </w:r>
    </w:p>
    <w:p>
      <w:pPr/>
      <w:r>
        <w:rPr/>
        <w:t xml:space="preserve">Wymagania systemowe PC:</w:t>
      </w:r>
    </w:p>
    <w:p>
      <w:pPr/>
      <w:r>
        <w:rPr/>
        <w:t xml:space="preserve">- Procesor: Intel Atom N455 1,6 GHz lub szybszy</w:t>
      </w:r>
    </w:p>
    <w:p>
      <w:pPr/>
      <w:r>
        <w:rPr/>
        <w:t xml:space="preserve">- Pamięć: 1024 MB DDR3 RAM lub więcej</w:t>
      </w:r>
    </w:p>
    <w:p>
      <w:pPr/>
      <w:r>
        <w:rPr/>
        <w:t xml:space="preserve">- Dysk twardy: dysk twardy SSD 32 GB lub większy</w:t>
      </w:r>
    </w:p>
    <w:p>
      <w:pPr/>
      <w:r>
        <w:rPr/>
        <w:t xml:space="preserve">- Wyświetlacz: 25,7 cm (10,1"), rozdzielczość 1024 x 600 lub wyższa</w:t>
      </w:r>
    </w:p>
    <w:p>
      <w:pPr/>
      <w:r>
        <w:rPr/>
        <w:t xml:space="preserve">- Grafika: Intel GMA 3150</w:t>
      </w:r>
    </w:p>
    <w:p>
      <w:pPr/>
      <w:r>
        <w:rPr/>
        <w:t xml:space="preserve">- Złącza: min. 2 x USB 2.0</w:t>
      </w:r>
    </w:p>
    <w:p>
      <w:pPr/>
      <w:r>
        <w:rPr/>
        <w:t xml:space="preserve">- System operacyjny: Windows 7 Starter 32 lub 64-bitowy</w:t>
      </w:r>
    </w:p>
    <w:p>
      <w:pPr/>
      <w:r>
        <w:rPr/>
        <w:t xml:space="preserve">Możliwe jest korzystanie z komputera z ekranem dotykowym; podstawowe funkcje oprogramowania WirelessProfessional zostały zaprojektowane tak, aby można było z nich korzystać za pomocą ekranu dotykowego.</w:t>
      </w:r>
    </w:p>
    <w:p>
      <w:pPr/>
      <w:r>
        <w:rPr/>
        <w:t xml:space="preserve">Cechy systemu:</w:t>
      </w:r>
    </w:p>
    <w:p>
      <w:pPr/>
      <w:r>
        <w:rPr/>
        <w:t xml:space="preserve">- Monitorowanie opraw oświetleniowych z pojedynczym akumulatorem (WL) bezprzewodowo za pośrednictwem radia 868 MHz, bez dodatkowej linii danych</w:t>
      </w:r>
    </w:p>
    <w:p>
      <w:pPr/>
      <w:r>
        <w:rPr/>
        <w:t xml:space="preserve">- Monitorowanie do 250 urządzeń bezprzewodowych, np. świateł lub skrzynek IO.</w:t>
      </w:r>
    </w:p>
    <w:p>
      <w:pPr/>
      <w:r>
        <w:rPr/>
        <w:t xml:space="preserve">- Możliwość rozbudowy w przyrostach co 250 do łącznie 1000 urządzeń na centrum sterowania</w:t>
      </w:r>
    </w:p>
    <w:p>
      <w:pPr/>
      <w:r>
        <w:rPr/>
        <w:t xml:space="preserve">- Zasięg między urządzeniami bezprzewodowymi gwarantowany na poziomie 30 m wewnątrz budynków</w:t>
      </w:r>
    </w:p>
    <w:p>
      <w:pPr/>
      <w:r>
        <w:rPr/>
        <w:t xml:space="preserve">- Stabilna, samoorganizująca się sieć AdHoc</w:t>
      </w:r>
    </w:p>
    <w:p>
      <w:pPr/>
      <w:r>
        <w:rPr/>
        <w:t xml:space="preserve">- Każde urządzenie bezprzewodowe jest również repeaterem</w:t>
      </w:r>
    </w:p>
    <w:p>
      <w:pPr/>
      <w:r>
        <w:rPr/>
        <w:t xml:space="preserve">- Wielojęzyczny interfejs użytkownika oprogramowania</w:t>
      </w:r>
    </w:p>
    <w:p>
      <w:pPr/>
      <w:r>
        <w:rPr/>
        <w:t xml:space="preserve">- Interfejs użytkownika z różnymi poziomami użytkowników dzięki zarządzaniu uprawnieniami (np. technik budowlany, instalator,...)</w:t>
      </w:r>
    </w:p>
    <w:p>
      <w:pPr/>
      <w:r>
        <w:rPr/>
        <w:t xml:space="preserve">- Funkcja oszczędzania energii w czasie bezczynności</w:t>
      </w:r>
    </w:p>
    <w:p>
      <w:pPr/>
      <w:r>
        <w:rPr/>
        <w:t xml:space="preserve">- Komunikaty o stanie i błędach mogą być wygodnie wysyłane pocztą elektroniczną</w:t>
      </w:r>
    </w:p>
    <w:p>
      <w:pPr/>
      <w:r>
        <w:rPr/>
        <w:t xml:space="preserve">- Możliwość zdalnego dostępu przez Internet</w:t>
      </w:r>
    </w:p>
    <w:p>
      <w:pPr/>
      <w:r>
        <w:rPr/>
        <w:t xml:space="preserve">- Oprawy mogą być przełączane grupowo lub indywidualnie przez jednostkę centralną drogą radiową</w:t>
      </w:r>
    </w:p>
    <w:p>
      <w:pPr/>
      <w:r>
        <w:rPr/>
        <w:t xml:space="preserve">- Wizualizacja pozycji i statusów opraw na planie budynku lub kilku planach budynku</w:t>
      </w:r>
    </w:p>
    <w:p>
      <w:pPr/>
      <w:r>
        <w:rPr/>
        <w:t xml:space="preserve">- Przechowywanie wszystkich danych systemowych i testowych</w:t>
      </w:r>
    </w:p>
    <w:p>
      <w:pPr/>
      <w:r>
        <w:rPr/>
        <w:t xml:space="preserve">- Możliwość wywołania i wydrukowania dziennika testów</w:t>
      </w:r>
    </w:p>
    <w:p>
      <w:pPr/>
      <w:r>
        <w:rPr/>
        <w:t xml:space="preserve">- Zintegrowany miernik poziomu do wyświetlania natężenia pola radiowego abonentów radiowych</w:t>
      </w:r>
    </w:p>
    <w:p>
      <w:pPr/>
      <w:r>
        <w:rPr/>
        <w:t xml:space="preserve">- Automatyczny test funkcji z interwałem dziennym/tygodniowym i dowolnie wybieranym czasem testu</w:t>
      </w:r>
    </w:p>
    <w:p>
      <w:pPr/>
      <w:r>
        <w:rPr/>
        <w:t xml:space="preserve">- Możliwy automatyczny roczny test czasu pracy (czas trwania testu w indywidualnych przypadkach do 8 godzin)</w:t>
      </w:r>
    </w:p>
    <w:p>
      <w:pPr/>
      <w:r>
        <w:rPr/>
        <w:t xml:space="preserve">- Możliwość ręcznego wyzwalania testów funkcji lub testów czasu pracy</w:t>
      </w:r>
    </w:p>
    <w:p>
      <w:pPr/>
      <w:r>
        <w:rPr/>
        <w:t xml:space="preserve">- Funkcja bezpieczeństwa gwarantowana nawet w przypadku awarii interfejsu komunikacyjnego</w:t>
      </w:r>
    </w:p>
    <w:p>
      <w:pPr/>
      <w:r>
        <w:rPr/>
        <w:t xml:space="preserve">Automatyczna rejestracja świateł do jednostki centralnej z transmisją</w:t>
      </w:r>
    </w:p>
    <w:p>
      <w:pPr/>
      <w:r>
        <w:rPr/>
        <w:t xml:space="preserve">1. typ oprawy z informacją o obrazie</w:t>
      </w:r>
    </w:p>
    <w:p>
      <w:pPr/>
      <w:r>
        <w:rPr/>
        <w:t xml:space="preserve">2. typ baterii</w:t>
      </w:r>
    </w:p>
    <w:p>
      <w:pPr/>
      <w:r>
        <w:rPr/>
        <w:t xml:space="preserve">3. znamionowy czas pracy</w:t>
      </w:r>
    </w:p>
    <w:p>
      <w:pPr/>
      <w:r>
        <w:rPr/>
        <w:t xml:space="preserve">4. tryb przełączania (przełączanie stałe / przełączanie w trybie gotowości)</w:t>
      </w:r>
    </w:p>
    <w:p>
      <w:pPr/>
      <w:r>
        <w:rPr/>
        <w:t xml:space="preserve">Zakres dostawy:</w:t>
      </w:r>
    </w:p>
    <w:p>
      <w:pPr/>
      <w:r>
        <w:rPr/>
        <w:t xml:space="preserve">- Oprogramowanie WirelessProfessional</w:t>
      </w:r>
    </w:p>
    <w:p>
      <w:pPr/>
      <w:r>
        <w:rPr/>
        <w:t xml:space="preserve">- Koordynator USB ze stykiem sygnalizacji błędu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2026-09-23T08:06:56+02:00</dcterms:created>
  <dcterms:modified xsi:type="dcterms:W3CDTF">2026-09-23T08:06:56+02:00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