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34 mm x 250 mm x 174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54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-10 °C do 40 °C °C</w:t>
      </w:r>
    </w:p>
    <w:p>
      <w:pPr/>
      <w:r>
        <w:rPr/>
        <w:t xml:space="preserve">Dopuszczalna temperatura BS: -10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3,9 W W</w:t>
      </w:r>
    </w:p>
    <w:p>
      <w:pPr/>
      <w:r>
        <w:rPr/>
        <w:t xml:space="preserve">Moc w trybie BS: 1,5 W W</w:t>
      </w:r>
    </w:p>
    <w:p>
      <w:pPr/>
      <w:r>
        <w:rPr/>
        <w:t xml:space="preserve">Strumień świetlny - praca awaryjna: 190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KSC013WL-PL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DSA, </w:t>
      </w:r>
    </w:p>
    <w:p>
      <w:pPr/>
      <w:r>
        <w:rPr/>
        <w:t xml:space="preserve">Numer artykułu: KME, </w:t>
      </w:r>
    </w:p>
    <w:p>
      <w:pPr/>
      <w:r>
        <w:rPr/>
        <w:t xml:space="preserve">Numer artykułu: AWKSU, </w:t>
      </w:r>
    </w:p>
    <w:p>
      <w:pPr/>
      <w:r>
        <w:rPr/>
        <w:t xml:space="preserve">Numer artykułu: 2PW-EB.1.5M, </w:t>
      </w:r>
    </w:p>
    <w:p>
      <w:pPr/>
      <w:r>
        <w:rPr/>
        <w:t xml:space="preserve">Numer artykułu: 2PW-EB.2M, </w:t>
      </w:r>
    </w:p>
    <w:p>
      <w:pPr/>
      <w:r>
        <w:rPr/>
        <w:t xml:space="preserve">Numer artykułu: 2PW-EB.1M, </w:t>
      </w:r>
    </w:p>
    <w:p>
      <w:pPr/>
      <w:r>
        <w:rPr/>
        <w:t xml:space="preserve">Numer artykułu: 2PW-EB,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2026-07-10T13:57:04+02:00</dcterms:created>
  <dcterms:modified xsi:type="dcterms:W3CDTF">2026-07-10T13:57:04+02:00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