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250 mm x 34 mm x 174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43</w:t>
      </w:r>
    </w:p>
    <w:p>
      <w:pPr/>
      <w:r>
        <w:rPr/>
        <w:t xml:space="preserve">Klasa ochrony mechanicznej (IK): IK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24m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3,3 W W</w:t>
      </w:r>
    </w:p>
    <w:p>
      <w:pPr/>
      <w:r>
        <w:rPr/>
        <w:t xml:space="preserve">Moc w trybie BS: 1 W W</w:t>
      </w:r>
    </w:p>
    <w:p>
      <w:pPr/>
      <w:r>
        <w:rPr/>
        <w:t xml:space="preserve">Strumień świetlny - praca awaryjna: 190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KMU013SC-PL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DSA, </w:t>
      </w:r>
    </w:p>
    <w:p>
      <w:pPr/>
      <w:r>
        <w:rPr/>
        <w:t xml:space="preserve">Numer artykułu: KME-EB, </w:t>
      </w:r>
    </w:p>
    <w:p>
      <w:pPr/>
      <w:r>
        <w:rPr/>
        <w:t xml:space="preserve">Numer artykułu: AWKSU, </w:t>
      </w:r>
    </w:p>
    <w:p>
      <w:pPr/>
      <w:r>
        <w:rPr/>
        <w:t xml:space="preserve">Numer artykułu: 2PW-EB, </w:t>
      </w:r>
    </w:p>
    <w:p>
      <w:pPr/>
      <w:r>
        <w:rPr/>
        <w:t xml:space="preserve">Numer artykułu: KMBE, </w:t>
      </w:r>
    </w:p>
    <w:p>
      <w:pPr/>
      <w:r>
        <w:rPr/>
        <w:t xml:space="preserve">Numer artykułu: BALLPLX-KMU.01,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2026-10-21T06:50:31+02:00</dcterms:created>
  <dcterms:modified xsi:type="dcterms:W3CDTF">2026-10-21T06:50:31+02:00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