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Materiał: Tworzywo sztuczne</w:t>
      </w:r>
    </w:p>
    <w:p>
      <w:pPr/>
      <w:r>
        <w:rPr/>
        <w:t xml:space="preserve">Kolor: RAL 9003</w:t>
      </w:r>
    </w:p>
    <w:p>
      <w:pPr/>
      <w:r>
        <w:rPr/>
        <w:t xml:space="preserve">Średnica: 122 mm</w:t>
      </w:r>
    </w:p>
    <w:p>
      <w:pPr/>
    </w:p>
    <w:p>
      <w:pPr/>
      <w:r>
        <w:rPr/>
        <w:t xml:space="preserve">Typ montażu: Deckeneinbau</w:t>
      </w:r>
    </w:p>
    <w:p>
      <w:pPr/>
      <w:r>
        <w:rPr/>
        <w:t xml:space="preserve">Klasa ochronności: 2</w:t>
      </w:r>
    </w:p>
    <w:p>
      <w:pPr/>
      <w:r>
        <w:rPr/>
        <w:t xml:space="preserve">Stopień ochrony (IP): IP 20/40</w:t>
      </w:r>
    </w:p>
    <w:p>
      <w:pPr/>
      <w:r>
        <w:rPr/>
        <w:t xml:space="preserve">Klasa ochrony mechanicznej (IK): IK ≥ 3</w:t>
      </w:r>
    </w:p>
    <w:p>
      <w:pPr/>
      <w:r>
        <w:rPr/>
        <w:t xml:space="preserve">Dopuszczalna temperatura DS: -5 °C do 30 °C °C</w:t>
      </w:r>
    </w:p>
    <w:p>
      <w:pPr/>
      <w:r>
        <w:rPr/>
        <w:t xml:space="preserve">Dopuszczalna temperatura BS: -5 °C do 40 °C °C</w:t>
      </w:r>
    </w:p>
    <w:p>
      <w:pPr/>
      <w:r>
        <w:rPr/>
        <w:t xml:space="preserve">Piktogram: Nie</w:t>
      </w:r>
    </w:p>
    <w:p>
      <w:pPr/>
    </w:p>
    <w:p>
      <w:pPr/>
      <w:r>
        <w:rPr/>
        <w:t xml:space="preserve">Moc w trybie DS: 2,3 W W</w:t>
      </w:r>
    </w:p>
    <w:p>
      <w:pPr/>
      <w:r>
        <w:rPr/>
        <w:t xml:space="preserve">Moc w trybie BS: 0,4 W W</w:t>
      </w:r>
    </w:p>
    <w:p>
      <w:pPr/>
      <w:r>
        <w:rPr/>
        <w:t xml:space="preserve">Strumień świetlny - praca awaryjna: 125 lm lm</w:t>
      </w:r>
    </w:p>
    <w:p>
      <w:pPr/>
    </w:p>
    <w:p>
      <w:pPr/>
      <w:r>
        <w:rPr/>
        <w:t xml:space="preserve">Napięcie wejściowe AC: 230 V V</w:t>
      </w:r>
    </w:p>
    <w:p>
      <w:pPr/>
      <w:r>
        <w:rPr/>
        <w:t xml:space="preserve">Przekrój zacisków zasilających: 2.5 mm² mm</w:t>
      </w:r>
    </w:p>
    <w:p>
      <w:pPr/>
    </w:p>
    <w:p>
      <w:pPr/>
      <w:r>
        <w:rPr/>
        <w:t xml:space="preserve">Akumulator: LFPN3233.01, {{Produkt - BatteryPerformance - BatteryTechnology (P:17:110)}} Akumulator</w:t>
      </w:r>
    </w:p>
    <w:p>
      <w:pPr/>
    </w:p>
    <w:p>
      <w:pPr/>
      <w:r>
        <w:rPr/>
        <w:t xml:space="preserve">Numer artykułu: ILEL428WL-PL</w:t>
      </w:r>
    </w:p>
    <w:p>
      <w:pPr/>
    </w:p>
    <w:p>
      <w:pPr/>
      <w:r>
        <w:rPr/>
        <w:t xml:space="preserve">Akcesoria:</w:t>
      </w:r>
    </w:p>
    <w:p>
      <w:pPr/>
      <w:r>
        <w:rPr/>
        <w:t xml:space="preserve">Numer artykułu: BALLPLX-ILE, </w:t>
      </w:r>
    </w:p>
    <w:p>
      <w:pPr/>
      <w:r>
        <w:rPr/>
        <w:t xml:space="preserve">Numer artykułu: ILE-OEF-PC, </w:t>
      </w:r>
    </w:p>
    <w:p>
      <w:pPr/>
    </w:p>
    <w:p>
      <w:pPr/>
      <w:r>
        <w:rPr/>
        <w:t xml:space="preserve">Producent: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2026-10-01T06:51:39+02:00</dcterms:created>
  <dcterms:modified xsi:type="dcterms:W3CDTF">2026-10-01T06:51:39+02:00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