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Klasa ochronności: 1</w:t>
      </w:r>
    </w:p>
    <w:p>
      <w:pPr/>
      <w:r>
        <w:rPr/>
        <w:t xml:space="preserve">Stopień ochrony (IP): IP 54</w:t>
      </w:r>
    </w:p>
    <w:p>
      <w:pPr/>
      <w:r>
        <w:rPr/>
        <w:t xml:space="preserve">Dopuszczalna temperatura DS: 10 °C do 35 °C °C</w:t>
      </w:r>
    </w:p>
    <w:p>
      <w:pPr/>
      <w:r>
        <w:rPr/>
        <w:t xml:space="preserve">Dopuszczalna temperatura BS: 10 °C do 35 °C °C</w:t>
      </w:r>
    </w:p>
    <w:p>
      <w:pPr/>
    </w:p>
    <w:p>
      <w:pPr/>
      <w:r>
        <w:rPr/>
        <w:t xml:space="preserve">Numer artykułu: NVGS1051WL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2024-08-15T10:58:37+02:00</dcterms:created>
  <dcterms:modified xsi:type="dcterms:W3CDTF">2024-08-15T10:58:37+02:00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