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326 mm x 50 mm x 248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7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4,5 W W</w:t>
      </w:r>
    </w:p>
    <w:p>
      <w:pPr/>
      <w:r>
        <w:rPr/>
        <w:t xml:space="preserve">Moc w trybie BS: 0,8 W W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LFPN3212.01-SET</w:t>
      </w:r>
    </w:p>
    <w:p>
      <w:pPr/>
    </w:p>
    <w:p>
      <w:pPr/>
      <w:r>
        <w:rPr/>
        <w:t xml:space="preserve">Numer artykułu: KAXU408WL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2026-07-10T06:02:45+02:00</dcterms:created>
  <dcterms:modified xsi:type="dcterms:W3CDTF">2026-07-10T06:02:45+02:00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