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4,5 W W</w:t>
      </w:r>
    </w:p>
    <w:p>
      <w:pPr/>
      <w:r>
        <w:rPr/>
        <w:t xml:space="preserve">Moc w trybie BS: 0,8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2.5 mm² mm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KAXU403WL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2026-11-07T06:39:15+01:00</dcterms:created>
  <dcterms:modified xsi:type="dcterms:W3CDTF">2026-11-07T06:39:15+01:00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