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300 mm x 300 mm x 179.5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4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7 W W</w:t>
      </w:r>
    </w:p>
    <w:p>
      <w:pPr/>
      <w:r>
        <w:rPr/>
        <w:t xml:space="preserve">Moc w trybie BS: 2 W W</w:t>
      </w:r>
    </w:p>
    <w:p>
      <w:pPr/>
    </w:p>
    <w:p>
      <w:pPr/>
      <w:r>
        <w:rPr/>
        <w:t xml:space="preserve">Napięcie wejściowe AC: 250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LFPN3233.01-SET</w:t>
      </w:r>
    </w:p>
    <w:p>
      <w:pPr/>
    </w:p>
    <w:p>
      <w:pPr/>
      <w:r>
        <w:rPr/>
        <w:t xml:space="preserve">Numer artykułu: WHXD413SC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LFP3233-SET-2AKKU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2026-10-21T06:09:09+02:00</dcterms:created>
  <dcterms:modified xsi:type="dcterms:W3CDTF">2026-10-21T06:09:09+02:00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