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label.zuordnungsspeicher.gruppe.Dimensions:</w:t>
      </w:r>
    </w:p>
    <w:p>
      <w:pPr/>
    </w:p>
    <w:p>
      <w:pPr/>
      <w:r>
        <w:rPr/>
        <w:t xml:space="preserve">label.zuordnungsspeicher.gruppe.PackageDimensions:</w:t>
      </w:r>
    </w:p>
    <w:p>
      <w:pPr/>
    </w:p>
    <w:p>
      <w:pPr/>
      <w:r>
        <w:rPr/>
        <w:t xml:space="preserve">label.zuordnungsspeicher.gruppe.CutoutDimensions:</w:t>
      </w:r>
    </w:p>
    <w:p>
      <w:pPr/>
    </w:p>
    <w:p>
      <w:pPr/>
      <w:r>
        <w:rPr/>
        <w:t xml:space="preserve">label.zuordnungsspeicher.gruppe.ColorInformation:</w:t>
      </w:r>
    </w:p>
    <w:p>
      <w:pPr/>
    </w:p>
    <w:p>
      <w:pPr/>
      <w:r>
        <w:rPr/>
        <w:t xml:space="preserve">label.zuordnungsspeicher.gruppe.MaterialData:</w:t>
      </w:r>
    </w:p>
    <w:p>
      <w:pPr/>
    </w:p>
    <w:p>
      <w:pPr/>
      <w:r>
        <w:rPr/>
        <w:t xml:space="preserve">label.zuordnungsspeicher.gruppe.StorageTemperatures:</w:t>
      </w:r>
    </w:p>
    <w:p>
      <w:pPr/>
    </w:p>
    <w:p>
      <w:pPr/>
      <w:r>
        <w:rPr/>
        <w:t xml:space="preserve">label.zuordnungsspeicher.gruppe.HousingTemperature:</w:t>
      </w:r>
    </w:p>
    <w:p>
      <w:pPr/>
    </w:p>
    <w:p>
      <w:pPr/>
      <w:r>
        <w:rPr/>
        <w:t xml:space="preserve">label.zuordnungsspeicher.gruppe.Temperatures:</w:t>
      </w:r>
    </w:p>
    <w:p>
      <w:pPr/>
    </w:p>
    <w:p>
      <w:pPr/>
      <w:r>
        <w:rPr/>
        <w:t xml:space="preserve">label.zuordnungsspeicher.gruppe.Casambi-Products:</w:t>
      </w:r>
    </w:p>
    <w:p>
      <w:pPr/>
    </w:p>
    <w:p>
      <w:pPr/>
      <w:r>
        <w:rPr/>
        <w:t xml:space="preserve">label.zuordnungsspeicher.gruppe.Casambi-Products-Connection: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2025-02-25T10:30:20+01:00</dcterms:created>
  <dcterms:modified xsi:type="dcterms:W3CDTF">2025-02-25T10:30:20+01:00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