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Pomieszczeniowa jednostka sterująca z bezprzewodowym interfejsem Casambi do intuicyjnego sterowania oświetleniem uczestników ekosystemu Casambi z maksymalnie trzema zintegrowanymi czujnikami do rejestrowania temperatury, wilgotności i CO2 w pomieszczeniu. Sceny są uruchamiane lub światła przełączane za pomocą 3,5-calowego wyświetlacza z obrotowym przyciskiem. Prosta konfiguracja za pomocą aplikacji Casambi umożliwia ustawienia specyficzne dla urządzenia lub konfigurację scen i funkcji oświetlenia za pomocą radia Casambi.</w:t>
      </w:r>
    </w:p>
    <w:p>
      <w:pPr/>
    </w:p>
    <w:p>
      <w:pPr/>
      <w:r>
        <w:rPr/>
        <w:t xml:space="preserve">Wymiary:</w:t>
      </w:r>
    </w:p>
    <w:p>
      <w:pPr/>
      <w:r>
        <w:rPr/>
        <w:t xml:space="preserve">Szerokość: 106 mm</w:t>
      </w:r>
    </w:p>
    <w:p>
      <w:pPr/>
      <w:r>
        <w:rPr/>
        <w:t xml:space="preserve">Wysokość: 28 mm</w:t>
      </w:r>
    </w:p>
    <w:p>
      <w:pPr/>
      <w:r>
        <w:rPr/>
        <w:t xml:space="preserve">Głębokość: 163 mm</w:t>
      </w:r>
    </w:p>
    <w:p>
      <w:pPr/>
    </w:p>
    <w:p>
      <w:pPr/>
      <w:r>
        <w:rPr/>
        <w:t xml:space="preserve">Wymiary opakowania:</w:t>
      </w:r>
    </w:p>
    <w:p>
      <w:pPr/>
      <w:r>
        <w:rPr/>
        <w:t xml:space="preserve">Szerokość: 110 mm</w:t>
      </w:r>
    </w:p>
    <w:p>
      <w:pPr/>
      <w:r>
        <w:rPr/>
        <w:t xml:space="preserve">Wysokość: 45 mm</w:t>
      </w:r>
    </w:p>
    <w:p>
      <w:pPr/>
      <w:r>
        <w:rPr/>
        <w:t xml:space="preserve">Głębokość: 170 mm</w:t>
      </w:r>
    </w:p>
    <w:p>
      <w:pPr/>
    </w:p>
    <w:p>
      <w:pPr/>
      <w:r>
        <w:rPr/>
        <w:t xml:space="preserve">Kolor:</w:t>
      </w:r>
    </w:p>
    <w:p>
      <w:pPr/>
    </w:p>
    <w:p>
      <w:pPr/>
      <w:r>
        <w:rPr/>
        <w:t xml:space="preserve">Materiał obudowy:</w:t>
      </w:r>
    </w:p>
    <w:p>
      <w:pPr/>
    </w:p>
    <w:p>
      <w:pPr/>
      <w:r>
        <w:rPr/>
        <w:t xml:space="preserve">Temperatury:</w:t>
      </w:r>
    </w:p>
    <w:p>
      <w:pPr/>
    </w:p>
    <w:p>
      <w:pPr/>
      <w:r>
        <w:rPr/>
        <w:t xml:space="preserve">label.zuordnungsspeicher.gruppe.Casambi-Products:</w:t>
      </w:r>
    </w:p>
    <w:p>
      <w:pPr/>
      <w:r>
        <w:rPr/>
        <w:t xml:space="preserve">Napięcie wejściowe DC: 24 V</w:t>
      </w:r>
    </w:p>
    <w:p>
      <w:pPr/>
      <w:r>
        <w:rPr/>
        <w:t xml:space="preserve">Max. moc transmisji: +8 dBm</w:t>
      </w:r>
    </w:p>
    <w:p>
      <w:pPr/>
    </w:p>
    <w:p>
      <w:pPr/>
      <w:r>
        <w:rPr/>
        <w:t xml:space="preserve">Połączenie CASAMBI: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2026-05-12T08:13:45+02:00</dcterms:created>
  <dcterms:modified xsi:type="dcterms:W3CDTF">2026-05-12T08:13:45+02:00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